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B2F77" w14:textId="77777777" w:rsidR="00CD1F5C" w:rsidRDefault="00CD1F5C">
      <w:pPr>
        <w:pStyle w:val="ac"/>
        <w:snapToGrid w:val="0"/>
        <w:rPr>
          <w:rStyle w:val="showannewtitle1"/>
          <w:rFonts w:ascii="Times New Roman" w:cs="Times New Roman"/>
          <w:b/>
          <w:color w:val="000000" w:themeColor="text1"/>
          <w:sz w:val="28"/>
          <w:szCs w:val="28"/>
        </w:rPr>
      </w:pPr>
    </w:p>
    <w:p w14:paraId="64E8BB19" w14:textId="77777777" w:rsidR="00CD1F5C" w:rsidRDefault="006007B1">
      <w:pPr>
        <w:pStyle w:val="ac"/>
        <w:snapToGrid w:val="0"/>
        <w:jc w:val="center"/>
        <w:rPr>
          <w:rFonts w:ascii="Times New Roman" w:cs="Times New Roman"/>
          <w:b/>
          <w:color w:val="000000" w:themeColor="text1"/>
          <w:sz w:val="28"/>
          <w:szCs w:val="28"/>
        </w:rPr>
      </w:pPr>
      <w:r>
        <w:rPr>
          <w:rStyle w:val="showannewtitle1"/>
          <w:rFonts w:ascii="Times New Roman" w:cs="Times New Roman"/>
          <w:b/>
          <w:color w:val="000000" w:themeColor="text1"/>
          <w:sz w:val="28"/>
          <w:szCs w:val="28"/>
        </w:rPr>
        <w:t>上海交通大学</w:t>
      </w:r>
      <w:r>
        <w:rPr>
          <w:rStyle w:val="showannewtitle1"/>
          <w:rFonts w:ascii="Times New Roman" w:hAnsi="Times New Roman" w:cs="Times New Roman" w:hint="eastAsia"/>
          <w:b/>
          <w:color w:val="000000" w:themeColor="text1"/>
          <w:sz w:val="28"/>
          <w:szCs w:val="28"/>
        </w:rPr>
        <w:t>202</w:t>
      </w:r>
      <w:r w:rsidR="00AD7F20">
        <w:rPr>
          <w:rStyle w:val="showannewtitle1"/>
          <w:rFonts w:ascii="Times New Roman" w:hAnsi="Times New Roman" w:cs="Times New Roman"/>
          <w:b/>
          <w:color w:val="000000" w:themeColor="text1"/>
          <w:sz w:val="28"/>
          <w:szCs w:val="28"/>
        </w:rPr>
        <w:t>3</w:t>
      </w:r>
      <w:r>
        <w:rPr>
          <w:rStyle w:val="showannewtitle1"/>
          <w:rFonts w:ascii="Times New Roman" w:cs="Times New Roman"/>
          <w:b/>
          <w:color w:val="000000" w:themeColor="text1"/>
          <w:sz w:val="28"/>
          <w:szCs w:val="28"/>
        </w:rPr>
        <w:t>年</w:t>
      </w:r>
      <w:r>
        <w:rPr>
          <w:rFonts w:ascii="Times New Roman" w:cs="Times New Roman"/>
          <w:b/>
          <w:color w:val="000000" w:themeColor="text1"/>
          <w:sz w:val="28"/>
          <w:szCs w:val="28"/>
        </w:rPr>
        <w:t>推荐优秀应届本科</w:t>
      </w:r>
    </w:p>
    <w:p w14:paraId="4F5EAA3D" w14:textId="77777777" w:rsidR="00CD1F5C" w:rsidRDefault="006007B1">
      <w:pPr>
        <w:pStyle w:val="ac"/>
        <w:snapToGrid w:val="0"/>
        <w:jc w:val="center"/>
        <w:rPr>
          <w:rFonts w:ascii="Times New Roman" w:cs="Times New Roman"/>
          <w:b/>
          <w:color w:val="000000" w:themeColor="text1"/>
          <w:sz w:val="28"/>
          <w:szCs w:val="28"/>
        </w:rPr>
      </w:pPr>
      <w:r>
        <w:rPr>
          <w:rFonts w:ascii="Times New Roman" w:cs="Times New Roman"/>
          <w:b/>
          <w:color w:val="000000" w:themeColor="text1"/>
          <w:sz w:val="28"/>
          <w:szCs w:val="28"/>
        </w:rPr>
        <w:t>毕业生免试攻读研究生工作办法</w:t>
      </w:r>
    </w:p>
    <w:p w14:paraId="7DB5BF2C"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Fonts w:ascii="Times New Roman" w:hAnsi="宋体"/>
          <w:color w:val="000000" w:themeColor="text1"/>
          <w:szCs w:val="21"/>
        </w:rPr>
        <w:t>根据</w:t>
      </w:r>
      <w:r>
        <w:rPr>
          <w:rFonts w:ascii="Times New Roman" w:hAnsi="宋体" w:hint="eastAsia"/>
          <w:color w:val="000000" w:themeColor="text1"/>
          <w:szCs w:val="21"/>
        </w:rPr>
        <w:t>教育部相关</w:t>
      </w:r>
      <w:r>
        <w:rPr>
          <w:rFonts w:ascii="Times New Roman" w:hAnsi="宋体"/>
          <w:color w:val="000000" w:themeColor="text1"/>
          <w:szCs w:val="21"/>
        </w:rPr>
        <w:t>文件</w:t>
      </w:r>
      <w:r>
        <w:rPr>
          <w:rFonts w:ascii="Times New Roman" w:hAnsi="宋体" w:hint="eastAsia"/>
          <w:color w:val="000000" w:themeColor="text1"/>
          <w:szCs w:val="21"/>
        </w:rPr>
        <w:t>的要求</w:t>
      </w:r>
      <w:r>
        <w:rPr>
          <w:rFonts w:ascii="Times New Roman" w:hAnsi="宋体"/>
          <w:color w:val="000000" w:themeColor="text1"/>
          <w:szCs w:val="21"/>
        </w:rPr>
        <w:t>，为</w:t>
      </w:r>
      <w:r>
        <w:rPr>
          <w:rFonts w:ascii="Times New Roman" w:hAnsi="宋体" w:hint="eastAsia"/>
          <w:color w:val="000000" w:themeColor="text1"/>
          <w:szCs w:val="21"/>
        </w:rPr>
        <w:t>确保我校</w:t>
      </w:r>
      <w:r>
        <w:rPr>
          <w:rFonts w:ascii="Times New Roman" w:hAnsi="宋体" w:hint="eastAsia"/>
          <w:color w:val="000000" w:themeColor="text1"/>
          <w:szCs w:val="21"/>
        </w:rPr>
        <w:t>202</w:t>
      </w:r>
      <w:r w:rsidR="00AD7F20">
        <w:rPr>
          <w:rFonts w:ascii="Times New Roman" w:hAnsi="宋体"/>
          <w:color w:val="000000" w:themeColor="text1"/>
          <w:szCs w:val="21"/>
        </w:rPr>
        <w:t>3</w:t>
      </w:r>
      <w:r>
        <w:rPr>
          <w:rFonts w:ascii="Times New Roman" w:hAnsi="宋体" w:hint="eastAsia"/>
          <w:color w:val="000000" w:themeColor="text1"/>
          <w:szCs w:val="21"/>
        </w:rPr>
        <w:t>年推荐优秀本科毕业生免试攻读研究生（以下简称推免）工作的顺利进行</w:t>
      </w:r>
      <w:r>
        <w:rPr>
          <w:rFonts w:ascii="Times New Roman" w:hAnsi="宋体"/>
          <w:color w:val="000000" w:themeColor="text1"/>
          <w:szCs w:val="21"/>
        </w:rPr>
        <w:t>，保证推免生的选拔质量，根据我校实际情况，特制订如下推荐选拔办法：</w:t>
      </w:r>
    </w:p>
    <w:p w14:paraId="4073F318" w14:textId="77777777" w:rsidR="00CD1F5C" w:rsidRDefault="006007B1">
      <w:pPr>
        <w:spacing w:line="360" w:lineRule="auto"/>
        <w:ind w:firstLineChars="200" w:firstLine="420"/>
        <w:contextualSpacing/>
        <w:jc w:val="left"/>
        <w:rPr>
          <w:rStyle w:val="af"/>
          <w:rFonts w:ascii="Times New Roman" w:hAnsi="Times New Roman"/>
          <w:color w:val="000000" w:themeColor="text1"/>
          <w:szCs w:val="21"/>
        </w:rPr>
      </w:pPr>
      <w:r>
        <w:rPr>
          <w:rFonts w:ascii="Times New Roman" w:hAnsi="宋体"/>
          <w:color w:val="000000" w:themeColor="text1"/>
          <w:szCs w:val="21"/>
        </w:rPr>
        <w:t>一、</w:t>
      </w:r>
      <w:r>
        <w:rPr>
          <w:rStyle w:val="af"/>
          <w:rFonts w:ascii="Times New Roman" w:hAnsi="宋体"/>
          <w:color w:val="000000" w:themeColor="text1"/>
          <w:szCs w:val="21"/>
        </w:rPr>
        <w:t>推荐选拔原则</w:t>
      </w:r>
    </w:p>
    <w:p w14:paraId="3B41C027"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Times New Roman" w:hint="eastAsia"/>
          <w:color w:val="000000" w:themeColor="text1"/>
          <w:szCs w:val="21"/>
        </w:rPr>
        <w:t>1</w:t>
      </w:r>
      <w:r>
        <w:rPr>
          <w:rFonts w:ascii="Times New Roman" w:hAnsi="宋体"/>
          <w:color w:val="000000" w:themeColor="text1"/>
          <w:szCs w:val="21"/>
        </w:rPr>
        <w:t>、</w:t>
      </w:r>
      <w:r>
        <w:rPr>
          <w:rFonts w:ascii="Times New Roman" w:hAnsi="宋体" w:hint="eastAsia"/>
          <w:color w:val="000000" w:themeColor="text1"/>
          <w:szCs w:val="21"/>
        </w:rPr>
        <w:t>学校成立由分管校领导以及研究生院、教务处、学指委、纪委办公室（监察处）等相关职能部门组成的推免生遴选工作领导小组，全面负责推免遴选工作。</w:t>
      </w:r>
      <w:r>
        <w:rPr>
          <w:rFonts w:ascii="Times New Roman" w:hAnsi="宋体"/>
          <w:color w:val="000000" w:themeColor="text1"/>
          <w:szCs w:val="21"/>
        </w:rPr>
        <w:t>各院（系）应成立推免生遴选工作小组，工作小组的成员包括：院（系）主管本科教学工作的副院长（系主任）、主管研究生工作的副院长（系主任）、主管学生工作的副书记及</w:t>
      </w:r>
      <w:r>
        <w:rPr>
          <w:rFonts w:ascii="Times New Roman" w:hAnsi="Times New Roman"/>
          <w:color w:val="000000" w:themeColor="text1"/>
          <w:szCs w:val="21"/>
        </w:rPr>
        <w:t>3-5</w:t>
      </w:r>
      <w:r>
        <w:rPr>
          <w:rFonts w:ascii="Times New Roman" w:hAnsi="宋体"/>
          <w:color w:val="000000" w:themeColor="text1"/>
          <w:szCs w:val="21"/>
        </w:rPr>
        <w:t>名专家、教授等。推免生遴选工作小组须在本办法基础上制定本院（系）切实可行的推荐办法，并与推免名额一并提前公布并严格执行。同时，对本院（系）学生的推荐选拔工作进行监督，当学生对其提出质疑时，工作小组要提供书面说明，负责向学生进行解释或提出解决的办法。</w:t>
      </w:r>
    </w:p>
    <w:p w14:paraId="6475693D"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Style w:val="af"/>
          <w:rFonts w:ascii="Times New Roman" w:hAnsi="宋体" w:hint="eastAsia"/>
          <w:b w:val="0"/>
          <w:color w:val="000000" w:themeColor="text1"/>
          <w:szCs w:val="21"/>
        </w:rPr>
        <w:t>2</w:t>
      </w:r>
      <w:r>
        <w:rPr>
          <w:rStyle w:val="af"/>
          <w:rFonts w:ascii="Times New Roman" w:hAnsi="宋体"/>
          <w:b w:val="0"/>
          <w:color w:val="000000" w:themeColor="text1"/>
          <w:szCs w:val="21"/>
        </w:rPr>
        <w:t>、</w:t>
      </w:r>
      <w:r>
        <w:rPr>
          <w:rFonts w:ascii="Times New Roman" w:hAnsi="宋体" w:hint="eastAsia"/>
          <w:color w:val="000000" w:themeColor="text1"/>
          <w:szCs w:val="21"/>
        </w:rPr>
        <w:t>各</w:t>
      </w:r>
      <w:r>
        <w:rPr>
          <w:rFonts w:ascii="Times New Roman" w:hAnsi="宋体"/>
          <w:color w:val="000000" w:themeColor="text1"/>
          <w:szCs w:val="21"/>
        </w:rPr>
        <w:t>院（系）</w:t>
      </w:r>
      <w:r>
        <w:rPr>
          <w:rFonts w:ascii="Times New Roman" w:hAnsi="宋体" w:hint="eastAsia"/>
          <w:color w:val="000000" w:themeColor="text1"/>
          <w:szCs w:val="21"/>
        </w:rPr>
        <w:t>应</w:t>
      </w:r>
      <w:r>
        <w:rPr>
          <w:rFonts w:ascii="Times New Roman" w:hAnsi="宋体"/>
          <w:color w:val="000000" w:themeColor="text1"/>
          <w:szCs w:val="21"/>
        </w:rPr>
        <w:t>切实遵守推免政策，按照学校下达的名额推荐符合条件的</w:t>
      </w:r>
      <w:r>
        <w:rPr>
          <w:rFonts w:ascii="Times New Roman" w:hAnsi="宋体" w:hint="eastAsia"/>
          <w:color w:val="000000" w:themeColor="text1"/>
          <w:szCs w:val="21"/>
        </w:rPr>
        <w:t>优秀</w:t>
      </w:r>
      <w:r>
        <w:rPr>
          <w:rFonts w:ascii="Times New Roman" w:hAnsi="宋体"/>
          <w:color w:val="000000" w:themeColor="text1"/>
          <w:szCs w:val="21"/>
        </w:rPr>
        <w:t>学生。</w:t>
      </w:r>
    </w:p>
    <w:p w14:paraId="07533789" w14:textId="77777777" w:rsidR="00CD1F5C" w:rsidRDefault="006007B1">
      <w:pPr>
        <w:spacing w:line="360" w:lineRule="auto"/>
        <w:ind w:firstLineChars="200" w:firstLine="420"/>
        <w:contextualSpacing/>
        <w:jc w:val="left"/>
        <w:rPr>
          <w:color w:val="000000" w:themeColor="text1"/>
          <w:szCs w:val="21"/>
        </w:rPr>
      </w:pPr>
      <w:r>
        <w:rPr>
          <w:rFonts w:ascii="Times New Roman" w:hAnsi="Times New Roman" w:hint="eastAsia"/>
          <w:color w:val="000000" w:themeColor="text1"/>
          <w:szCs w:val="21"/>
        </w:rPr>
        <w:t>3</w:t>
      </w:r>
      <w:r>
        <w:rPr>
          <w:rFonts w:ascii="Times New Roman" w:hAnsi="宋体"/>
          <w:color w:val="000000" w:themeColor="text1"/>
          <w:szCs w:val="21"/>
        </w:rPr>
        <w:t>、</w:t>
      </w:r>
      <w:r>
        <w:rPr>
          <w:rFonts w:hint="eastAsia"/>
          <w:color w:val="000000" w:themeColor="text1"/>
          <w:szCs w:val="21"/>
        </w:rPr>
        <w:t>各院（系）应牢固树立质量意识，进一步完善全面考查，综合评价，择优选拔的推免生评价体系和工作机制。坚持以德为先，德智体全面衡量，把考生思想品德考核作为推免遴选的重要内容。</w:t>
      </w:r>
    </w:p>
    <w:p w14:paraId="1E86253D" w14:textId="77777777" w:rsidR="00CD1F5C" w:rsidRDefault="006007B1">
      <w:pPr>
        <w:spacing w:line="360" w:lineRule="auto"/>
        <w:ind w:firstLineChars="200" w:firstLine="420"/>
        <w:contextualSpacing/>
        <w:jc w:val="left"/>
        <w:rPr>
          <w:rFonts w:hAnsi="仿宋_GB2312" w:cs="仿宋_GB2312"/>
        </w:rPr>
      </w:pPr>
      <w:r>
        <w:rPr>
          <w:rFonts w:hint="eastAsia"/>
          <w:color w:val="000000" w:themeColor="text1"/>
          <w:szCs w:val="21"/>
        </w:rPr>
        <w:t>4</w:t>
      </w:r>
      <w:r>
        <w:rPr>
          <w:rFonts w:hint="eastAsia"/>
          <w:color w:val="000000" w:themeColor="text1"/>
          <w:szCs w:val="21"/>
        </w:rPr>
        <w:t>、各院（系）</w:t>
      </w:r>
      <w:r>
        <w:rPr>
          <w:rFonts w:hAnsi="仿宋_GB2312" w:cs="仿宋_GB2312" w:hint="eastAsia"/>
        </w:rPr>
        <w:t>要注重并加强对学生本科阶段学习情况的过程性评价，将本科阶段学业综合成绩作为推免工作最基础的遴选指标，不得专门组织遴选推免生的考试（包括笔试、面试等）。</w:t>
      </w:r>
    </w:p>
    <w:p w14:paraId="1B4F5DEB" w14:textId="77777777" w:rsidR="00CD1F5C" w:rsidRDefault="006007B1">
      <w:pPr>
        <w:spacing w:line="360" w:lineRule="auto"/>
        <w:ind w:firstLineChars="200" w:firstLine="420"/>
        <w:contextualSpacing/>
        <w:jc w:val="left"/>
        <w:rPr>
          <w:rFonts w:hAnsi="仿宋_GB2312" w:cs="仿宋_GB2312"/>
          <w:b/>
          <w:bCs/>
        </w:rPr>
      </w:pPr>
      <w:r>
        <w:rPr>
          <w:rFonts w:hAnsi="仿宋_GB2312" w:cs="仿宋_GB2312" w:hint="eastAsia"/>
        </w:rPr>
        <w:t>5</w:t>
      </w:r>
      <w:r>
        <w:rPr>
          <w:rFonts w:hAnsi="仿宋_GB2312" w:cs="仿宋_GB2312" w:hint="eastAsia"/>
        </w:rPr>
        <w:t>、</w:t>
      </w:r>
      <w:r>
        <w:rPr>
          <w:rFonts w:hAnsi="仿宋_GB2312" w:cs="仿宋_GB2312" w:hint="eastAsia"/>
          <w:b/>
          <w:bCs/>
        </w:rPr>
        <w:t>推荐</w:t>
      </w:r>
      <w:r>
        <w:rPr>
          <w:rFonts w:hint="eastAsia"/>
          <w:color w:val="000000" w:themeColor="text1"/>
          <w:szCs w:val="21"/>
        </w:rPr>
        <w:t>院（系）</w:t>
      </w:r>
      <w:r>
        <w:rPr>
          <w:rFonts w:hAnsi="仿宋_GB2312" w:cs="仿宋_GB2312" w:hint="eastAsia"/>
          <w:b/>
          <w:bCs/>
        </w:rPr>
        <w:t>可将学生参军入伍服兵役、参加志愿服务、到国际组织实习、科研成果、竞赛获奖等符合全面发展价值导向的可信因素纳入学校推免生遴选指标体系，综合评价学生的各方面表现。各遴选指标分值可参考学校相关负责单位的推荐，学生在某一方面中有多项加分情况时，原则上只取一项，不得为仅符合单一或部分遴选指标的学生单列计划或破格推荐。以上遴选体系专项加分必须经过学校相关负责单位答辩或审核鉴定之后才可纳入本</w:t>
      </w:r>
      <w:r>
        <w:rPr>
          <w:rFonts w:hint="eastAsia"/>
          <w:color w:val="000000" w:themeColor="text1"/>
          <w:szCs w:val="21"/>
        </w:rPr>
        <w:t>院（系）</w:t>
      </w:r>
      <w:r>
        <w:rPr>
          <w:rFonts w:hAnsi="仿宋_GB2312" w:cs="仿宋_GB2312" w:hint="eastAsia"/>
          <w:b/>
          <w:bCs/>
        </w:rPr>
        <w:t>遴选指标体系。</w:t>
      </w:r>
    </w:p>
    <w:p w14:paraId="4ED2C228" w14:textId="77777777" w:rsidR="00CD1F5C" w:rsidRDefault="006007B1">
      <w:pPr>
        <w:spacing w:line="360" w:lineRule="auto"/>
        <w:ind w:firstLineChars="200" w:firstLine="420"/>
        <w:contextualSpacing/>
        <w:jc w:val="left"/>
        <w:rPr>
          <w:color w:val="000000" w:themeColor="text1"/>
          <w:szCs w:val="21"/>
        </w:rPr>
      </w:pPr>
      <w:r>
        <w:rPr>
          <w:rFonts w:hint="eastAsia"/>
          <w:color w:val="000000" w:themeColor="text1"/>
          <w:szCs w:val="21"/>
        </w:rPr>
        <w:lastRenderedPageBreak/>
        <w:t>6</w:t>
      </w:r>
      <w:r>
        <w:rPr>
          <w:rFonts w:hint="eastAsia"/>
          <w:color w:val="000000" w:themeColor="text1"/>
          <w:szCs w:val="21"/>
        </w:rPr>
        <w:t>、各院（系）需根据本专业的学术特点，制定本院（系）推荐选拔科研成果特长生的推免文件。推免科研成果特长生工作需满足以下原则：</w:t>
      </w:r>
    </w:p>
    <w:p w14:paraId="066F64CE" w14:textId="77777777" w:rsidR="00CD1F5C" w:rsidRDefault="006007B1">
      <w:pPr>
        <w:numPr>
          <w:ilvl w:val="0"/>
          <w:numId w:val="1"/>
        </w:numPr>
        <w:spacing w:line="360" w:lineRule="auto"/>
        <w:ind w:firstLineChars="200" w:firstLine="420"/>
        <w:contextualSpacing/>
        <w:jc w:val="left"/>
        <w:rPr>
          <w:rFonts w:hAnsi="仿宋"/>
        </w:rPr>
      </w:pPr>
      <w:r>
        <w:rPr>
          <w:rFonts w:hint="eastAsia"/>
          <w:color w:val="000000" w:themeColor="text1"/>
          <w:szCs w:val="21"/>
        </w:rPr>
        <w:t>各院（系）</w:t>
      </w:r>
      <w:r>
        <w:rPr>
          <w:rFonts w:hAnsi="仿宋_GB2312" w:cs="仿宋_GB2312" w:hint="eastAsia"/>
        </w:rPr>
        <w:t>应成立专家审核小组（专家组成员应具有相关学科副教授以上职称，一般不少于</w:t>
      </w:r>
      <w:r>
        <w:rPr>
          <w:rFonts w:hAnsi="仿宋_GB2312" w:cs="仿宋_GB2312" w:hint="eastAsia"/>
        </w:rPr>
        <w:t>5</w:t>
      </w:r>
      <w:r>
        <w:rPr>
          <w:rFonts w:hAnsi="仿宋_GB2312" w:cs="仿宋_GB2312" w:hint="eastAsia"/>
        </w:rPr>
        <w:t>人），可会同本研究领域权威专家，对申请</w:t>
      </w:r>
      <w:r>
        <w:rPr>
          <w:rFonts w:hAnsi="仿宋" w:hint="eastAsia"/>
        </w:rPr>
        <w:t>推免资格学生的科研创新成果、论文等内容进行审核鉴定，排除抄袭、造假、冒名及有名无实等情况，并</w:t>
      </w:r>
      <w:r>
        <w:rPr>
          <w:rFonts w:hAnsi="仿宋"/>
        </w:rPr>
        <w:t>组织相关学生</w:t>
      </w:r>
      <w:r>
        <w:rPr>
          <w:rFonts w:hAnsi="仿宋" w:hint="eastAsia"/>
        </w:rPr>
        <w:t>在一定范围进行公开答辩，</w:t>
      </w:r>
      <w:r>
        <w:rPr>
          <w:rFonts w:hAnsi="仿宋"/>
        </w:rPr>
        <w:t>专家审核小组</w:t>
      </w:r>
      <w:r>
        <w:rPr>
          <w:rFonts w:hAnsi="仿宋" w:hint="eastAsia"/>
        </w:rPr>
        <w:t>及每位成员都</w:t>
      </w:r>
      <w:r>
        <w:rPr>
          <w:rFonts w:hAnsi="仿宋"/>
        </w:rPr>
        <w:t>要给出明确</w:t>
      </w:r>
      <w:r>
        <w:rPr>
          <w:rFonts w:hAnsi="仿宋" w:hint="eastAsia"/>
        </w:rPr>
        <w:t>审核</w:t>
      </w:r>
      <w:r>
        <w:rPr>
          <w:rFonts w:hAnsi="仿宋"/>
        </w:rPr>
        <w:t>鉴定意见并签字存档</w:t>
      </w:r>
      <w:r>
        <w:rPr>
          <w:rFonts w:hAnsi="仿宋" w:hint="eastAsia"/>
        </w:rPr>
        <w:t>。答辩全程要录音录像，答辩结果要公开公示；</w:t>
      </w:r>
    </w:p>
    <w:p w14:paraId="7A7AF85E" w14:textId="77777777" w:rsidR="00CD1F5C" w:rsidRDefault="006007B1">
      <w:pPr>
        <w:numPr>
          <w:ilvl w:val="0"/>
          <w:numId w:val="1"/>
        </w:numPr>
        <w:spacing w:line="360" w:lineRule="auto"/>
        <w:ind w:firstLineChars="200" w:firstLine="420"/>
        <w:contextualSpacing/>
        <w:jc w:val="left"/>
        <w:rPr>
          <w:rFonts w:hAnsi="仿宋"/>
        </w:rPr>
      </w:pPr>
      <w:r>
        <w:rPr>
          <w:rFonts w:hAnsi="仿宋" w:hint="eastAsia"/>
        </w:rPr>
        <w:t>对学生提交的多篇科研成果实行代表作评价，评价重点聚焦到创新质量和个人贡献；</w:t>
      </w:r>
    </w:p>
    <w:p w14:paraId="5A971D91" w14:textId="77777777" w:rsidR="00CD1F5C" w:rsidRDefault="006007B1">
      <w:pPr>
        <w:numPr>
          <w:ilvl w:val="0"/>
          <w:numId w:val="1"/>
        </w:numPr>
        <w:spacing w:line="360" w:lineRule="auto"/>
        <w:ind w:firstLineChars="200" w:firstLine="422"/>
        <w:contextualSpacing/>
        <w:jc w:val="left"/>
        <w:rPr>
          <w:rFonts w:hAnsi="仿宋"/>
        </w:rPr>
      </w:pPr>
      <w:r>
        <w:rPr>
          <w:rFonts w:hint="eastAsia"/>
          <w:b/>
          <w:bCs/>
          <w:color w:val="000000" w:themeColor="text1"/>
          <w:szCs w:val="21"/>
        </w:rPr>
        <w:t>科研成果特长生原则上仅限学生本科阶段在核心期刊上以独立作者或第一作者发表的与学业相关的科研论文；对于社会质疑较多的赛事、刊物，各推荐单位要从严把握；</w:t>
      </w:r>
    </w:p>
    <w:p w14:paraId="72562169" w14:textId="77777777" w:rsidR="00CD1F5C" w:rsidRDefault="006007B1">
      <w:pPr>
        <w:numPr>
          <w:ilvl w:val="0"/>
          <w:numId w:val="1"/>
        </w:numPr>
        <w:spacing w:line="360" w:lineRule="auto"/>
        <w:ind w:firstLineChars="200" w:firstLine="422"/>
        <w:contextualSpacing/>
        <w:jc w:val="left"/>
        <w:rPr>
          <w:rFonts w:hAnsi="仿宋"/>
        </w:rPr>
      </w:pPr>
      <w:r>
        <w:rPr>
          <w:rFonts w:hint="eastAsia"/>
          <w:b/>
          <w:bCs/>
          <w:color w:val="000000" w:themeColor="text1"/>
          <w:szCs w:val="21"/>
        </w:rPr>
        <w:t>学生与直系亲属或学历、职称、职务明显高于本人者合作的科研成果仅作为参考，不纳入学生本人推免遴选综合评价成绩计算体系，同等条件下可优先考虑；</w:t>
      </w:r>
    </w:p>
    <w:p w14:paraId="6D4C9BE6" w14:textId="77777777" w:rsidR="00CD1F5C" w:rsidRDefault="006007B1">
      <w:pPr>
        <w:numPr>
          <w:ilvl w:val="0"/>
          <w:numId w:val="1"/>
        </w:numPr>
        <w:spacing w:line="360" w:lineRule="auto"/>
        <w:ind w:firstLineChars="200" w:firstLine="420"/>
        <w:contextualSpacing/>
        <w:jc w:val="left"/>
        <w:rPr>
          <w:rFonts w:hAnsi="仿宋"/>
        </w:rPr>
      </w:pPr>
      <w:r>
        <w:rPr>
          <w:rFonts w:hAnsi="仿宋" w:hint="eastAsia"/>
        </w:rPr>
        <w:t>通过审核鉴定或答辩的科研成果学术专长学生，须在本单位网站上予以公示。未通过审核鉴定或答辩的，不得纳入推免遴选综合评价成绩计算体系。</w:t>
      </w:r>
    </w:p>
    <w:p w14:paraId="2F05AFFB" w14:textId="77777777" w:rsidR="00CD1F5C" w:rsidRDefault="006007B1">
      <w:pPr>
        <w:spacing w:line="360" w:lineRule="auto"/>
        <w:ind w:firstLineChars="200" w:firstLine="420"/>
        <w:contextualSpacing/>
        <w:jc w:val="left"/>
        <w:rPr>
          <w:color w:val="000000" w:themeColor="text1"/>
          <w:szCs w:val="21"/>
        </w:rPr>
      </w:pPr>
      <w:r>
        <w:rPr>
          <w:rFonts w:hint="eastAsia"/>
          <w:color w:val="000000" w:themeColor="text1"/>
          <w:szCs w:val="21"/>
        </w:rPr>
        <w:t>7</w:t>
      </w:r>
      <w:r>
        <w:rPr>
          <w:rFonts w:hint="eastAsia"/>
          <w:color w:val="000000" w:themeColor="text1"/>
          <w:szCs w:val="21"/>
        </w:rPr>
        <w:t>、各院（系）要建立健全回避制度，推免相关工作人员有直系亲属或利益相关人员（如收费辅导教学等）报名参加本单位推免招生的应主动申请回避，有非直系亲属等报名参加推免招生的要主动报备。相关学生申请推免资格时也应主动向学校报备声明。</w:t>
      </w:r>
    </w:p>
    <w:p w14:paraId="083CF98B"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Times New Roman" w:hint="eastAsia"/>
          <w:color w:val="000000" w:themeColor="text1"/>
          <w:szCs w:val="21"/>
        </w:rPr>
        <w:t>8</w:t>
      </w:r>
      <w:r>
        <w:rPr>
          <w:rFonts w:ascii="Times New Roman" w:hAnsi="宋体"/>
          <w:color w:val="000000" w:themeColor="text1"/>
          <w:szCs w:val="21"/>
        </w:rPr>
        <w:t>、各院（系）应认真贯彻公平、公正、公开的原则，做好本院（系）的推荐免试工作，确保选拔工作的透明度。</w:t>
      </w:r>
      <w:r>
        <w:rPr>
          <w:rFonts w:ascii="Times New Roman" w:hAnsi="宋体" w:hint="eastAsia"/>
          <w:color w:val="000000" w:themeColor="text1"/>
          <w:szCs w:val="21"/>
        </w:rPr>
        <w:t>要深入落实信息公开，</w:t>
      </w:r>
      <w:r>
        <w:rPr>
          <w:rFonts w:ascii="Times New Roman" w:hAnsi="宋体"/>
          <w:color w:val="000000" w:themeColor="text1"/>
          <w:szCs w:val="21"/>
        </w:rPr>
        <w:t>推免名额、推荐办法均须对外公开，接受</w:t>
      </w:r>
      <w:r>
        <w:rPr>
          <w:rFonts w:ascii="Times New Roman" w:hAnsi="宋体" w:hint="eastAsia"/>
          <w:color w:val="000000" w:themeColor="text1"/>
          <w:szCs w:val="21"/>
        </w:rPr>
        <w:t>全体</w:t>
      </w:r>
      <w:r>
        <w:rPr>
          <w:rFonts w:ascii="Times New Roman" w:hAnsi="宋体"/>
          <w:color w:val="000000" w:themeColor="text1"/>
          <w:szCs w:val="21"/>
        </w:rPr>
        <w:t>师生的监督</w:t>
      </w:r>
      <w:r>
        <w:rPr>
          <w:rFonts w:ascii="Times New Roman" w:hAnsi="宋体" w:hint="eastAsia"/>
          <w:color w:val="000000" w:themeColor="text1"/>
          <w:szCs w:val="21"/>
        </w:rPr>
        <w:t>。推免名单公示不少于</w:t>
      </w:r>
      <w:r>
        <w:rPr>
          <w:rFonts w:ascii="Times New Roman" w:hAnsi="宋体" w:hint="eastAsia"/>
          <w:color w:val="000000" w:themeColor="text1"/>
          <w:szCs w:val="21"/>
        </w:rPr>
        <w:t>10</w:t>
      </w:r>
      <w:r>
        <w:rPr>
          <w:rFonts w:ascii="Times New Roman" w:hAnsi="宋体" w:hint="eastAsia"/>
          <w:color w:val="000000" w:themeColor="text1"/>
          <w:szCs w:val="21"/>
        </w:rPr>
        <w:t>个工作日。</w:t>
      </w:r>
    </w:p>
    <w:p w14:paraId="263DF64E" w14:textId="77777777" w:rsidR="00CD1F5C" w:rsidRDefault="006007B1">
      <w:pPr>
        <w:spacing w:line="360" w:lineRule="auto"/>
        <w:ind w:firstLineChars="200" w:firstLine="422"/>
        <w:contextualSpacing/>
        <w:jc w:val="left"/>
        <w:rPr>
          <w:rStyle w:val="af"/>
          <w:rFonts w:ascii="Times New Roman" w:hAnsi="Times New Roman"/>
          <w:color w:val="000000" w:themeColor="text1"/>
          <w:szCs w:val="21"/>
        </w:rPr>
      </w:pPr>
      <w:r>
        <w:rPr>
          <w:rFonts w:ascii="Times New Roman" w:hAnsi="宋体"/>
          <w:b/>
          <w:bCs/>
          <w:color w:val="000000" w:themeColor="text1"/>
          <w:szCs w:val="21"/>
        </w:rPr>
        <w:t>二、</w:t>
      </w:r>
      <w:r>
        <w:rPr>
          <w:rStyle w:val="af"/>
          <w:rFonts w:ascii="Times New Roman" w:hAnsi="宋体"/>
          <w:color w:val="000000" w:themeColor="text1"/>
          <w:szCs w:val="21"/>
        </w:rPr>
        <w:t>推荐选拔条件</w:t>
      </w:r>
    </w:p>
    <w:p w14:paraId="321ED9A4"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Style w:val="af"/>
          <w:rFonts w:ascii="Times New Roman" w:hAnsi="Times New Roman"/>
          <w:b w:val="0"/>
          <w:color w:val="000000" w:themeColor="text1"/>
          <w:szCs w:val="21"/>
        </w:rPr>
        <w:t>1</w:t>
      </w:r>
      <w:r>
        <w:rPr>
          <w:rStyle w:val="af"/>
          <w:rFonts w:ascii="Times New Roman" w:hAnsi="宋体"/>
          <w:b w:val="0"/>
          <w:color w:val="000000" w:themeColor="text1"/>
          <w:szCs w:val="21"/>
        </w:rPr>
        <w:t>、</w:t>
      </w:r>
      <w:r>
        <w:rPr>
          <w:rFonts w:ascii="Times New Roman" w:hAnsi="宋体"/>
          <w:color w:val="000000" w:themeColor="text1"/>
          <w:szCs w:val="21"/>
        </w:rPr>
        <w:t>政治素质高，德智体全面发展</w:t>
      </w:r>
      <w:r>
        <w:rPr>
          <w:rFonts w:ascii="Times New Roman" w:hAnsi="宋体" w:hint="eastAsia"/>
          <w:color w:val="000000" w:themeColor="text1"/>
          <w:szCs w:val="21"/>
        </w:rPr>
        <w:t>，学习成绩好，</w:t>
      </w:r>
      <w:r>
        <w:rPr>
          <w:rFonts w:ascii="Times New Roman" w:hAnsi="宋体"/>
          <w:color w:val="000000" w:themeColor="text1"/>
          <w:szCs w:val="21"/>
        </w:rPr>
        <w:t>动手能力强的</w:t>
      </w:r>
      <w:r>
        <w:rPr>
          <w:rFonts w:ascii="Times New Roman" w:hAnsi="宋体" w:hint="eastAsia"/>
          <w:color w:val="000000" w:themeColor="text1"/>
          <w:szCs w:val="21"/>
        </w:rPr>
        <w:t>202</w:t>
      </w:r>
      <w:r w:rsidR="00ED0AF7">
        <w:rPr>
          <w:rFonts w:ascii="Times New Roman" w:hAnsi="宋体"/>
          <w:color w:val="000000" w:themeColor="text1"/>
          <w:szCs w:val="21"/>
        </w:rPr>
        <w:t>3</w:t>
      </w:r>
      <w:r>
        <w:rPr>
          <w:rFonts w:ascii="Times New Roman" w:hAnsi="宋体" w:hint="eastAsia"/>
          <w:color w:val="000000" w:themeColor="text1"/>
          <w:szCs w:val="21"/>
        </w:rPr>
        <w:t>届</w:t>
      </w:r>
      <w:r>
        <w:rPr>
          <w:rFonts w:ascii="Times New Roman" w:hAnsi="宋体"/>
          <w:color w:val="000000" w:themeColor="text1"/>
          <w:szCs w:val="21"/>
        </w:rPr>
        <w:t>优秀本科毕业生；被推荐学生在校学习期间未</w:t>
      </w:r>
      <w:r>
        <w:rPr>
          <w:rFonts w:ascii="Times New Roman" w:hAnsi="宋体" w:hint="eastAsia"/>
          <w:color w:val="000000" w:themeColor="text1"/>
          <w:szCs w:val="21"/>
        </w:rPr>
        <w:t>因违反学业诚信行为</w:t>
      </w:r>
      <w:r>
        <w:rPr>
          <w:rFonts w:ascii="Times New Roman" w:hAnsi="宋体"/>
          <w:color w:val="000000" w:themeColor="text1"/>
          <w:szCs w:val="21"/>
        </w:rPr>
        <w:t>受</w:t>
      </w:r>
      <w:r>
        <w:rPr>
          <w:rFonts w:ascii="Times New Roman" w:hAnsi="宋体" w:hint="eastAsia"/>
          <w:color w:val="000000" w:themeColor="text1"/>
          <w:szCs w:val="21"/>
        </w:rPr>
        <w:t>到</w:t>
      </w:r>
      <w:r>
        <w:rPr>
          <w:rFonts w:ascii="Times New Roman" w:hAnsi="宋体"/>
          <w:color w:val="000000" w:themeColor="text1"/>
          <w:szCs w:val="21"/>
        </w:rPr>
        <w:t>过</w:t>
      </w:r>
      <w:r>
        <w:rPr>
          <w:rFonts w:ascii="Times New Roman" w:hAnsi="宋体" w:hint="eastAsia"/>
          <w:color w:val="000000" w:themeColor="text1"/>
          <w:szCs w:val="21"/>
        </w:rPr>
        <w:t>记过（含）以上处分、两次（含）以上警告或严重警告处分，且无其他尚未解除的</w:t>
      </w:r>
      <w:r>
        <w:rPr>
          <w:rFonts w:ascii="Times New Roman" w:hAnsi="宋体"/>
          <w:color w:val="000000" w:themeColor="text1"/>
          <w:szCs w:val="21"/>
        </w:rPr>
        <w:t>校纪校规处分，未受过退学警告；</w:t>
      </w:r>
      <w:r>
        <w:rPr>
          <w:rFonts w:ascii="Times New Roman" w:hAnsi="宋体" w:hint="eastAsia"/>
          <w:color w:val="000000" w:themeColor="text1"/>
          <w:szCs w:val="21"/>
        </w:rPr>
        <w:t>对思想品德考核不合格者不予推荐。</w:t>
      </w:r>
    </w:p>
    <w:p w14:paraId="6490311B" w14:textId="4830A2D2"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Times New Roman"/>
          <w:color w:val="000000" w:themeColor="text1"/>
          <w:szCs w:val="21"/>
        </w:rPr>
        <w:t>2</w:t>
      </w:r>
      <w:r>
        <w:rPr>
          <w:rFonts w:ascii="Times New Roman" w:hAnsi="宋体"/>
          <w:color w:val="000000" w:themeColor="text1"/>
          <w:szCs w:val="21"/>
        </w:rPr>
        <w:t>、被推荐学生必须修完前</w:t>
      </w:r>
      <w:r>
        <w:rPr>
          <w:rFonts w:ascii="Times New Roman" w:hAnsi="宋体" w:hint="eastAsia"/>
          <w:color w:val="000000" w:themeColor="text1"/>
          <w:szCs w:val="21"/>
        </w:rPr>
        <w:t>三学年</w:t>
      </w:r>
      <w:r>
        <w:rPr>
          <w:rFonts w:ascii="Times New Roman" w:hAnsi="宋体"/>
          <w:color w:val="000000" w:themeColor="text1"/>
          <w:szCs w:val="21"/>
        </w:rPr>
        <w:t>执行计划中的课程（五年制专业学生必须修完前</w:t>
      </w:r>
      <w:r>
        <w:rPr>
          <w:rFonts w:ascii="Times New Roman" w:hAnsi="宋体" w:hint="eastAsia"/>
          <w:color w:val="000000" w:themeColor="text1"/>
          <w:szCs w:val="21"/>
        </w:rPr>
        <w:t>四学年</w:t>
      </w:r>
      <w:r>
        <w:rPr>
          <w:rFonts w:ascii="Times New Roman" w:hAnsi="宋体"/>
          <w:color w:val="000000" w:themeColor="text1"/>
          <w:szCs w:val="21"/>
        </w:rPr>
        <w:t>执行计划中的课程）；且在学习期间仅允许</w:t>
      </w:r>
      <w:r>
        <w:rPr>
          <w:rFonts w:ascii="Times New Roman" w:hAnsi="宋体"/>
          <w:color w:val="C00000"/>
          <w:szCs w:val="21"/>
        </w:rPr>
        <w:t>一门</w:t>
      </w:r>
      <w:r>
        <w:rPr>
          <w:rFonts w:ascii="Times New Roman" w:hAnsi="宋体" w:hint="eastAsia"/>
          <w:color w:val="C00000"/>
          <w:szCs w:val="21"/>
        </w:rPr>
        <w:t>次</w:t>
      </w:r>
      <w:r>
        <w:rPr>
          <w:rFonts w:ascii="Times New Roman" w:hAnsi="宋体"/>
          <w:color w:val="000000" w:themeColor="text1"/>
          <w:szCs w:val="21"/>
        </w:rPr>
        <w:t>课程（不包括</w:t>
      </w:r>
      <w:r w:rsidR="004331F4" w:rsidRPr="004331F4">
        <w:rPr>
          <w:rFonts w:ascii="Times New Roman" w:hAnsi="宋体" w:hint="eastAsia"/>
          <w:color w:val="000000" w:themeColor="text1"/>
          <w:szCs w:val="21"/>
        </w:rPr>
        <w:t>辅修课程、通识课程、交叉模块课程及个性化模块课程</w:t>
      </w:r>
      <w:r>
        <w:rPr>
          <w:rFonts w:ascii="Times New Roman" w:hAnsi="宋体"/>
          <w:color w:val="000000" w:themeColor="text1"/>
          <w:szCs w:val="21"/>
        </w:rPr>
        <w:t>）有不及格记录，但</w:t>
      </w:r>
      <w:r>
        <w:rPr>
          <w:rFonts w:ascii="Times New Roman" w:hAnsi="宋体" w:hint="eastAsia"/>
          <w:color w:val="000000" w:themeColor="text1"/>
          <w:szCs w:val="21"/>
        </w:rPr>
        <w:t>执行计划中的</w:t>
      </w:r>
      <w:r>
        <w:rPr>
          <w:rFonts w:ascii="Times New Roman" w:hAnsi="宋体"/>
          <w:color w:val="000000" w:themeColor="text1"/>
          <w:szCs w:val="21"/>
        </w:rPr>
        <w:t>课程必须在前</w:t>
      </w:r>
      <w:r>
        <w:rPr>
          <w:rFonts w:ascii="Times New Roman" w:hAnsi="宋体" w:hint="eastAsia"/>
          <w:color w:val="000000" w:themeColor="text1"/>
          <w:szCs w:val="21"/>
        </w:rPr>
        <w:t>三学年</w:t>
      </w:r>
      <w:r>
        <w:rPr>
          <w:rFonts w:ascii="Times New Roman" w:hAnsi="宋体"/>
          <w:color w:val="000000" w:themeColor="text1"/>
          <w:szCs w:val="21"/>
        </w:rPr>
        <w:t>（五</w:t>
      </w:r>
      <w:r>
        <w:rPr>
          <w:rFonts w:ascii="Times New Roman" w:hAnsi="宋体"/>
          <w:color w:val="000000" w:themeColor="text1"/>
          <w:szCs w:val="21"/>
        </w:rPr>
        <w:lastRenderedPageBreak/>
        <w:t>年制专业学生在前</w:t>
      </w:r>
      <w:r>
        <w:rPr>
          <w:rFonts w:ascii="Times New Roman" w:hAnsi="宋体" w:hint="eastAsia"/>
          <w:color w:val="000000" w:themeColor="text1"/>
          <w:szCs w:val="21"/>
        </w:rPr>
        <w:t>四学年</w:t>
      </w:r>
      <w:r>
        <w:rPr>
          <w:rFonts w:ascii="Times New Roman" w:hAnsi="宋体"/>
          <w:color w:val="000000" w:themeColor="text1"/>
          <w:szCs w:val="21"/>
        </w:rPr>
        <w:t>）中已重修通过或参加</w:t>
      </w:r>
      <w:r>
        <w:rPr>
          <w:rFonts w:ascii="Times New Roman" w:hAnsi="宋体" w:hint="eastAsia"/>
          <w:color w:val="000000" w:themeColor="text1"/>
          <w:szCs w:val="21"/>
        </w:rPr>
        <w:t>重修</w:t>
      </w:r>
      <w:r>
        <w:rPr>
          <w:rFonts w:ascii="Times New Roman" w:hAnsi="宋体"/>
          <w:color w:val="000000" w:themeColor="text1"/>
          <w:szCs w:val="21"/>
        </w:rPr>
        <w:t>免修考通过；</w:t>
      </w:r>
    </w:p>
    <w:p w14:paraId="0AB8D26C"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Times New Roman"/>
          <w:color w:val="000000" w:themeColor="text1"/>
          <w:szCs w:val="21"/>
        </w:rPr>
        <w:t>3</w:t>
      </w:r>
      <w:r>
        <w:rPr>
          <w:rFonts w:ascii="Times New Roman" w:hAnsi="宋体"/>
          <w:color w:val="000000" w:themeColor="text1"/>
          <w:szCs w:val="21"/>
        </w:rPr>
        <w:t>、</w:t>
      </w:r>
      <w:r>
        <w:rPr>
          <w:rFonts w:ascii="Times New Roman" w:hAnsi="宋体" w:hint="eastAsia"/>
          <w:color w:val="000000" w:themeColor="text1"/>
          <w:szCs w:val="21"/>
        </w:rPr>
        <w:t>全国大学</w:t>
      </w:r>
      <w:r>
        <w:rPr>
          <w:rFonts w:ascii="Times New Roman" w:hAnsi="宋体"/>
          <w:color w:val="000000" w:themeColor="text1"/>
          <w:szCs w:val="21"/>
        </w:rPr>
        <w:t>英语六级成绩须不低于</w:t>
      </w:r>
      <w:r>
        <w:rPr>
          <w:rFonts w:ascii="Times New Roman" w:hAnsi="Times New Roman"/>
          <w:color w:val="000000" w:themeColor="text1"/>
          <w:szCs w:val="21"/>
        </w:rPr>
        <w:t>425</w:t>
      </w:r>
      <w:r>
        <w:rPr>
          <w:rFonts w:ascii="Times New Roman" w:hAnsi="宋体"/>
          <w:color w:val="000000" w:themeColor="text1"/>
          <w:szCs w:val="21"/>
        </w:rPr>
        <w:t>分（或托福成绩不低于</w:t>
      </w:r>
      <w:r>
        <w:rPr>
          <w:rFonts w:ascii="Times New Roman" w:hAnsi="Times New Roman"/>
          <w:color w:val="000000" w:themeColor="text1"/>
          <w:szCs w:val="21"/>
        </w:rPr>
        <w:t>90</w:t>
      </w:r>
      <w:r>
        <w:rPr>
          <w:rFonts w:ascii="Times New Roman" w:hAnsi="宋体"/>
          <w:color w:val="000000" w:themeColor="text1"/>
          <w:szCs w:val="21"/>
        </w:rPr>
        <w:t>分；或雅思成绩不低于</w:t>
      </w:r>
      <w:r>
        <w:rPr>
          <w:rFonts w:ascii="Times New Roman" w:hAnsi="Times New Roman"/>
          <w:color w:val="000000" w:themeColor="text1"/>
          <w:szCs w:val="21"/>
        </w:rPr>
        <w:t>6.0</w:t>
      </w:r>
      <w:r>
        <w:rPr>
          <w:rFonts w:ascii="Times New Roman" w:hAnsi="宋体"/>
          <w:color w:val="000000" w:themeColor="text1"/>
          <w:szCs w:val="21"/>
        </w:rPr>
        <w:t>分）</w:t>
      </w:r>
      <w:r w:rsidR="006C0145">
        <w:rPr>
          <w:rFonts w:ascii="Times New Roman" w:hAnsi="宋体" w:hint="eastAsia"/>
          <w:color w:val="000000" w:themeColor="text1"/>
          <w:szCs w:val="21"/>
        </w:rPr>
        <w:t>，或通过推免英语资格考试</w:t>
      </w:r>
      <w:r>
        <w:rPr>
          <w:rFonts w:ascii="Times New Roman" w:hAnsi="宋体"/>
          <w:color w:val="000000" w:themeColor="text1"/>
          <w:szCs w:val="21"/>
        </w:rPr>
        <w:t>；</w:t>
      </w:r>
    </w:p>
    <w:p w14:paraId="6F6D2524"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Fonts w:ascii="Times New Roman" w:hAnsi="Times New Roman" w:hint="eastAsia"/>
          <w:color w:val="000000" w:themeColor="text1"/>
          <w:szCs w:val="21"/>
        </w:rPr>
        <w:t>4</w:t>
      </w:r>
      <w:r>
        <w:rPr>
          <w:rFonts w:ascii="Times New Roman" w:hAnsi="Times New Roman" w:hint="eastAsia"/>
          <w:color w:val="000000" w:themeColor="text1"/>
          <w:szCs w:val="21"/>
        </w:rPr>
        <w:t>、学术研究兴趣浓厚，具有科研创新潜质和较强的专业素质能力；</w:t>
      </w:r>
      <w:r>
        <w:rPr>
          <w:rFonts w:ascii="Times New Roman" w:hAnsi="Times New Roman"/>
          <w:color w:val="000000" w:themeColor="text1"/>
          <w:szCs w:val="21"/>
        </w:rPr>
        <w:t xml:space="preserve"> </w:t>
      </w:r>
    </w:p>
    <w:p w14:paraId="4936C0DA"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Fonts w:ascii="Times New Roman" w:hAnsi="宋体" w:hint="eastAsia"/>
          <w:color w:val="000000" w:themeColor="text1"/>
          <w:szCs w:val="21"/>
        </w:rPr>
        <w:t>5</w:t>
      </w:r>
      <w:r>
        <w:rPr>
          <w:rFonts w:ascii="Times New Roman" w:hAnsi="宋体" w:hint="eastAsia"/>
          <w:color w:val="000000" w:themeColor="text1"/>
          <w:szCs w:val="21"/>
        </w:rPr>
        <w:t>、各院（系）可增加或细化本院（系）的选拔条件。</w:t>
      </w:r>
    </w:p>
    <w:p w14:paraId="54913EE4" w14:textId="77777777" w:rsidR="00CD1F5C" w:rsidRDefault="006007B1">
      <w:pPr>
        <w:spacing w:line="360" w:lineRule="auto"/>
        <w:ind w:firstLineChars="200" w:firstLine="422"/>
        <w:contextualSpacing/>
        <w:jc w:val="left"/>
        <w:rPr>
          <w:rFonts w:ascii="Times New Roman" w:hAnsi="宋体"/>
          <w:b/>
          <w:bCs/>
          <w:color w:val="000000" w:themeColor="text1"/>
          <w:szCs w:val="21"/>
        </w:rPr>
      </w:pPr>
      <w:r>
        <w:rPr>
          <w:rFonts w:ascii="Times New Roman" w:hAnsi="宋体"/>
          <w:b/>
          <w:bCs/>
          <w:color w:val="000000" w:themeColor="text1"/>
          <w:szCs w:val="21"/>
        </w:rPr>
        <w:t>三、</w:t>
      </w:r>
      <w:r>
        <w:rPr>
          <w:rFonts w:ascii="Times New Roman" w:hAnsi="宋体" w:hint="eastAsia"/>
          <w:b/>
          <w:bCs/>
          <w:color w:val="000000" w:themeColor="text1"/>
          <w:szCs w:val="21"/>
        </w:rPr>
        <w:t>名额分配</w:t>
      </w:r>
    </w:p>
    <w:p w14:paraId="6326868B" w14:textId="0A53D671" w:rsidR="00CD1F5C" w:rsidRDefault="006007B1">
      <w:pPr>
        <w:numPr>
          <w:ilvl w:val="255"/>
          <w:numId w:val="0"/>
        </w:numPr>
        <w:spacing w:line="360" w:lineRule="auto"/>
        <w:ind w:firstLineChars="200" w:firstLine="420"/>
        <w:contextualSpacing/>
        <w:jc w:val="left"/>
        <w:rPr>
          <w:rFonts w:ascii="Times New Roman" w:hAnsi="宋体"/>
          <w:color w:val="000000" w:themeColor="text1"/>
          <w:szCs w:val="21"/>
        </w:rPr>
      </w:pPr>
      <w:r>
        <w:rPr>
          <w:rFonts w:ascii="Times New Roman" w:hAnsi="宋体" w:hint="eastAsia"/>
          <w:color w:val="000000" w:themeColor="text1"/>
          <w:szCs w:val="21"/>
        </w:rPr>
        <w:t>各院（系）推免生推荐名额分配原则如下：在考虑</w:t>
      </w:r>
      <w:r>
        <w:rPr>
          <w:rFonts w:ascii="Times New Roman" w:hAnsi="宋体" w:hint="eastAsia"/>
          <w:color w:val="000000" w:themeColor="text1"/>
          <w:szCs w:val="21"/>
        </w:rPr>
        <w:t>202</w:t>
      </w:r>
      <w:r>
        <w:rPr>
          <w:rFonts w:ascii="Times New Roman" w:hAnsi="宋体"/>
          <w:color w:val="000000" w:themeColor="text1"/>
          <w:szCs w:val="21"/>
        </w:rPr>
        <w:t>3</w:t>
      </w:r>
      <w:r>
        <w:rPr>
          <w:rFonts w:ascii="Times New Roman" w:hAnsi="宋体" w:hint="eastAsia"/>
          <w:color w:val="000000" w:themeColor="text1"/>
          <w:szCs w:val="21"/>
        </w:rPr>
        <w:t>年应届毕业生规模的基础上，积极对接国家发展战略，对基础学科领域、应用技术学科领域</w:t>
      </w:r>
      <w:r>
        <w:rPr>
          <w:rFonts w:ascii="Times New Roman" w:hAnsi="宋体"/>
          <w:color w:val="000000" w:themeColor="text1"/>
          <w:szCs w:val="21"/>
        </w:rPr>
        <w:t>、</w:t>
      </w:r>
      <w:r>
        <w:rPr>
          <w:rFonts w:ascii="Times New Roman" w:hAnsi="宋体" w:hint="eastAsia"/>
          <w:color w:val="000000" w:themeColor="text1"/>
          <w:szCs w:val="21"/>
        </w:rPr>
        <w:t>新兴交叉学科领域等国家发展急需的相关学科给予重点支持，并适当参考各院（系）往届推免生推荐及最终录取情况。</w:t>
      </w:r>
    </w:p>
    <w:p w14:paraId="58047AE8" w14:textId="77777777" w:rsidR="00CD1F5C" w:rsidRPr="00E31915" w:rsidRDefault="006007B1">
      <w:pPr>
        <w:spacing w:line="360" w:lineRule="auto"/>
        <w:ind w:firstLineChars="200" w:firstLine="422"/>
        <w:contextualSpacing/>
        <w:jc w:val="left"/>
        <w:rPr>
          <w:rStyle w:val="af"/>
          <w:rFonts w:ascii="Times New Roman" w:hAnsi="Times New Roman"/>
          <w:szCs w:val="21"/>
        </w:rPr>
      </w:pPr>
      <w:r w:rsidRPr="00E31915">
        <w:rPr>
          <w:rStyle w:val="af"/>
          <w:rFonts w:ascii="Times New Roman" w:hAnsi="宋体" w:hint="eastAsia"/>
          <w:szCs w:val="21"/>
        </w:rPr>
        <w:t>四、</w:t>
      </w:r>
      <w:r w:rsidRPr="00E31915">
        <w:rPr>
          <w:rStyle w:val="af"/>
          <w:rFonts w:ascii="Times New Roman" w:hAnsi="宋体"/>
          <w:szCs w:val="21"/>
        </w:rPr>
        <w:t>选拔程序及时间安排</w:t>
      </w:r>
    </w:p>
    <w:p w14:paraId="3EEBEC26" w14:textId="6DAABE73" w:rsidR="00CD1F5C" w:rsidRPr="00E31915" w:rsidRDefault="006007B1">
      <w:pPr>
        <w:spacing w:line="360" w:lineRule="auto"/>
        <w:ind w:firstLineChars="200" w:firstLine="420"/>
        <w:contextualSpacing/>
        <w:jc w:val="left"/>
        <w:rPr>
          <w:rFonts w:ascii="Times New Roman" w:hAnsi="Times New Roman"/>
          <w:szCs w:val="21"/>
        </w:rPr>
      </w:pPr>
      <w:r w:rsidRPr="00E31915">
        <w:rPr>
          <w:rStyle w:val="af"/>
          <w:rFonts w:ascii="Times New Roman" w:hAnsi="Times New Roman"/>
          <w:b w:val="0"/>
          <w:szCs w:val="21"/>
        </w:rPr>
        <w:t>1</w:t>
      </w:r>
      <w:r w:rsidRPr="00E31915">
        <w:rPr>
          <w:rStyle w:val="af"/>
          <w:rFonts w:ascii="Times New Roman" w:hAnsi="宋体"/>
          <w:b w:val="0"/>
          <w:szCs w:val="21"/>
        </w:rPr>
        <w:t>、</w:t>
      </w:r>
      <w:r w:rsidRPr="00E31915">
        <w:rPr>
          <w:rFonts w:ascii="Times New Roman" w:hAnsi="Times New Roman"/>
          <w:szCs w:val="21"/>
        </w:rPr>
        <w:t>9</w:t>
      </w:r>
      <w:r w:rsidRPr="00E31915">
        <w:rPr>
          <w:rFonts w:ascii="Times New Roman" w:hAnsi="宋体"/>
          <w:szCs w:val="21"/>
        </w:rPr>
        <w:t>月</w:t>
      </w:r>
      <w:r w:rsidR="00D02828">
        <w:rPr>
          <w:rFonts w:ascii="Times New Roman" w:hAnsi="宋体"/>
          <w:szCs w:val="21"/>
        </w:rPr>
        <w:t>11</w:t>
      </w:r>
      <w:r w:rsidRPr="00E31915">
        <w:rPr>
          <w:rFonts w:ascii="Times New Roman" w:hAnsi="宋体"/>
          <w:szCs w:val="21"/>
        </w:rPr>
        <w:t>日，学校向各院（系）下达推免名额，启动本年度推免生选拔工作；</w:t>
      </w:r>
    </w:p>
    <w:p w14:paraId="7BCF4DC9" w14:textId="4BFED134" w:rsidR="00CD1F5C" w:rsidRPr="00E31915" w:rsidRDefault="006007B1">
      <w:pPr>
        <w:spacing w:line="360" w:lineRule="auto"/>
        <w:ind w:firstLineChars="200" w:firstLine="420"/>
        <w:contextualSpacing/>
        <w:jc w:val="left"/>
        <w:rPr>
          <w:rFonts w:ascii="Times New Roman" w:hAnsi="宋体"/>
          <w:szCs w:val="21"/>
        </w:rPr>
      </w:pPr>
      <w:r w:rsidRPr="00E31915">
        <w:rPr>
          <w:rFonts w:ascii="Times New Roman" w:hAnsi="Times New Roman"/>
          <w:szCs w:val="21"/>
        </w:rPr>
        <w:t>2</w:t>
      </w:r>
      <w:r w:rsidRPr="00E31915">
        <w:rPr>
          <w:rFonts w:ascii="Times New Roman" w:hAnsi="宋体"/>
          <w:szCs w:val="21"/>
        </w:rPr>
        <w:t>、</w:t>
      </w:r>
      <w:r w:rsidRPr="00E31915">
        <w:rPr>
          <w:rFonts w:ascii="Times New Roman" w:hAnsi="Times New Roman"/>
          <w:szCs w:val="21"/>
        </w:rPr>
        <w:t>9</w:t>
      </w:r>
      <w:r w:rsidRPr="00E31915">
        <w:rPr>
          <w:rFonts w:ascii="Times New Roman" w:hAnsi="宋体"/>
          <w:szCs w:val="21"/>
        </w:rPr>
        <w:t>月</w:t>
      </w:r>
      <w:r w:rsidR="003A2DBC">
        <w:rPr>
          <w:rFonts w:ascii="Times New Roman" w:hAnsi="Times New Roman"/>
          <w:szCs w:val="21"/>
        </w:rPr>
        <w:t>1</w:t>
      </w:r>
      <w:r w:rsidR="00D02828">
        <w:rPr>
          <w:rFonts w:ascii="Times New Roman" w:hAnsi="Times New Roman"/>
          <w:szCs w:val="21"/>
        </w:rPr>
        <w:t>2</w:t>
      </w:r>
      <w:r w:rsidR="00D02828">
        <w:rPr>
          <w:rFonts w:ascii="Times New Roman" w:hAnsi="Times New Roman" w:hint="eastAsia"/>
          <w:szCs w:val="21"/>
        </w:rPr>
        <w:t>-</w:t>
      </w:r>
      <w:r w:rsidR="00D02828">
        <w:rPr>
          <w:rFonts w:ascii="Times New Roman" w:hAnsi="Times New Roman"/>
          <w:szCs w:val="21"/>
        </w:rPr>
        <w:t>13</w:t>
      </w:r>
      <w:r w:rsidRPr="00E31915">
        <w:rPr>
          <w:rFonts w:ascii="Times New Roman" w:hAnsi="宋体"/>
          <w:szCs w:val="21"/>
        </w:rPr>
        <w:t>日，各院（系）向学生公布本院（系）推免名额和推荐办法，布置推免生选拔工作；</w:t>
      </w:r>
    </w:p>
    <w:p w14:paraId="5AE80C02" w14:textId="77777777" w:rsidR="00CD1F5C" w:rsidRPr="00E31915" w:rsidRDefault="006007B1">
      <w:pPr>
        <w:spacing w:line="360" w:lineRule="auto"/>
        <w:ind w:firstLineChars="200" w:firstLine="420"/>
        <w:contextualSpacing/>
        <w:jc w:val="left"/>
        <w:rPr>
          <w:rFonts w:ascii="Times New Roman" w:hAnsi="宋体"/>
          <w:szCs w:val="21"/>
        </w:rPr>
      </w:pPr>
      <w:r w:rsidRPr="00E31915">
        <w:rPr>
          <w:rFonts w:ascii="Times New Roman" w:hAnsi="Times New Roman" w:hint="eastAsia"/>
          <w:szCs w:val="21"/>
        </w:rPr>
        <w:t>3</w:t>
      </w:r>
      <w:r w:rsidRPr="00E31915">
        <w:rPr>
          <w:rFonts w:ascii="Times New Roman" w:hAnsi="Times New Roman" w:hint="eastAsia"/>
          <w:szCs w:val="21"/>
        </w:rPr>
        <w:t>、</w:t>
      </w:r>
      <w:r w:rsidRPr="00E31915">
        <w:rPr>
          <w:rFonts w:ascii="Times New Roman" w:hAnsi="Times New Roman"/>
          <w:szCs w:val="21"/>
        </w:rPr>
        <w:t>9</w:t>
      </w:r>
      <w:r w:rsidRPr="00E31915">
        <w:rPr>
          <w:rFonts w:ascii="Times New Roman" w:hAnsi="宋体"/>
          <w:szCs w:val="21"/>
        </w:rPr>
        <w:t>月</w:t>
      </w:r>
      <w:r w:rsidRPr="00E31915">
        <w:rPr>
          <w:rFonts w:ascii="Times New Roman" w:hAnsi="宋体" w:hint="eastAsia"/>
          <w:szCs w:val="21"/>
        </w:rPr>
        <w:t>1</w:t>
      </w:r>
      <w:r w:rsidR="003A2DBC">
        <w:rPr>
          <w:rFonts w:ascii="Times New Roman" w:hAnsi="宋体"/>
          <w:szCs w:val="21"/>
        </w:rPr>
        <w:t>3</w:t>
      </w:r>
      <w:r w:rsidRPr="00E31915">
        <w:rPr>
          <w:rFonts w:ascii="Times New Roman" w:hAnsi="宋体"/>
          <w:szCs w:val="21"/>
        </w:rPr>
        <w:t>日，各院（系）</w:t>
      </w:r>
      <w:r w:rsidRPr="00E31915">
        <w:rPr>
          <w:rFonts w:ascii="Times New Roman" w:hAnsi="宋体" w:hint="eastAsia"/>
          <w:szCs w:val="21"/>
        </w:rPr>
        <w:t>提交《</w:t>
      </w:r>
      <w:r w:rsidRPr="00E31915">
        <w:rPr>
          <w:rFonts w:ascii="Times New Roman" w:hAnsi="宋体" w:hint="eastAsia"/>
          <w:szCs w:val="21"/>
        </w:rPr>
        <w:t>202</w:t>
      </w:r>
      <w:r w:rsidR="00E31915" w:rsidRPr="00E31915">
        <w:rPr>
          <w:rFonts w:ascii="Times New Roman" w:hAnsi="宋体"/>
          <w:szCs w:val="21"/>
        </w:rPr>
        <w:t>2</w:t>
      </w:r>
      <w:r w:rsidRPr="00E31915">
        <w:rPr>
          <w:rFonts w:ascii="Times New Roman" w:hAnsi="宋体" w:hint="eastAsia"/>
          <w:szCs w:val="21"/>
        </w:rPr>
        <w:t>年</w:t>
      </w:r>
      <w:r w:rsidRPr="00E31915">
        <w:rPr>
          <w:rFonts w:ascii="Times New Roman" w:hAnsi="宋体"/>
          <w:szCs w:val="21"/>
        </w:rPr>
        <w:t>xx</w:t>
      </w:r>
      <w:r w:rsidRPr="00E31915">
        <w:rPr>
          <w:rFonts w:ascii="Times New Roman" w:hAnsi="宋体" w:hint="eastAsia"/>
          <w:szCs w:val="21"/>
        </w:rPr>
        <w:t>院系科研成果特长生推免工作办法》并公示到本学院网站；</w:t>
      </w:r>
    </w:p>
    <w:p w14:paraId="13218976" w14:textId="77777777" w:rsidR="00CD1F5C" w:rsidRPr="00E31915" w:rsidRDefault="006007B1">
      <w:pPr>
        <w:spacing w:line="360" w:lineRule="auto"/>
        <w:ind w:firstLineChars="200" w:firstLine="420"/>
        <w:contextualSpacing/>
        <w:jc w:val="left"/>
        <w:rPr>
          <w:rFonts w:ascii="Times New Roman" w:hAnsi="Times New Roman"/>
          <w:szCs w:val="21"/>
        </w:rPr>
      </w:pPr>
      <w:r w:rsidRPr="00E31915">
        <w:rPr>
          <w:rFonts w:ascii="Times New Roman" w:hAnsi="Times New Roman" w:hint="eastAsia"/>
          <w:szCs w:val="21"/>
        </w:rPr>
        <w:t>4</w:t>
      </w:r>
      <w:r w:rsidRPr="00E31915">
        <w:rPr>
          <w:rFonts w:ascii="Times New Roman" w:hAnsi="宋体"/>
          <w:szCs w:val="21"/>
        </w:rPr>
        <w:t>、</w:t>
      </w:r>
      <w:r w:rsidRPr="00E31915">
        <w:rPr>
          <w:rFonts w:ascii="Times New Roman" w:hAnsi="Times New Roman"/>
          <w:szCs w:val="21"/>
        </w:rPr>
        <w:t>9</w:t>
      </w:r>
      <w:r w:rsidRPr="00E31915">
        <w:rPr>
          <w:rFonts w:ascii="Times New Roman" w:hAnsi="宋体"/>
          <w:szCs w:val="21"/>
        </w:rPr>
        <w:t>月</w:t>
      </w:r>
      <w:r w:rsidRPr="00E31915">
        <w:rPr>
          <w:rFonts w:ascii="Times New Roman" w:hAnsi="宋体" w:hint="eastAsia"/>
          <w:szCs w:val="21"/>
        </w:rPr>
        <w:t>2</w:t>
      </w:r>
      <w:r w:rsidR="00C92C85">
        <w:rPr>
          <w:rFonts w:ascii="Times New Roman" w:hAnsi="宋体"/>
          <w:szCs w:val="21"/>
        </w:rPr>
        <w:t>1</w:t>
      </w:r>
      <w:r w:rsidRPr="00E31915">
        <w:rPr>
          <w:rFonts w:ascii="Times New Roman" w:hAnsi="宋体"/>
          <w:szCs w:val="21"/>
        </w:rPr>
        <w:t>日</w:t>
      </w:r>
      <w:r w:rsidR="00C92C85">
        <w:rPr>
          <w:rFonts w:ascii="Times New Roman" w:hAnsi="宋体" w:hint="eastAsia"/>
          <w:color w:val="000000" w:themeColor="text1"/>
          <w:szCs w:val="21"/>
        </w:rPr>
        <w:t>中午</w:t>
      </w:r>
      <w:r w:rsidR="00C92C85">
        <w:rPr>
          <w:rFonts w:ascii="Times New Roman" w:hAnsi="Times New Roman"/>
          <w:color w:val="000000" w:themeColor="text1"/>
          <w:szCs w:val="21"/>
        </w:rPr>
        <w:t>12:00</w:t>
      </w:r>
      <w:r w:rsidRPr="00E31915">
        <w:rPr>
          <w:rFonts w:ascii="Times New Roman" w:hAnsi="宋体"/>
          <w:szCs w:val="21"/>
        </w:rPr>
        <w:t>前</w:t>
      </w:r>
      <w:r w:rsidRPr="00E31915">
        <w:rPr>
          <w:rFonts w:ascii="Times New Roman" w:hAnsi="宋体" w:hint="eastAsia"/>
          <w:szCs w:val="21"/>
        </w:rPr>
        <w:t>在学院公示推免生名单，同时</w:t>
      </w:r>
      <w:r w:rsidRPr="00E31915">
        <w:rPr>
          <w:rFonts w:ascii="Times New Roman" w:hAnsi="宋体"/>
          <w:szCs w:val="21"/>
        </w:rPr>
        <w:t>将</w:t>
      </w:r>
      <w:r w:rsidRPr="00E31915">
        <w:rPr>
          <w:rFonts w:ascii="Times New Roman" w:hAnsi="宋体" w:hint="eastAsia"/>
          <w:szCs w:val="21"/>
        </w:rPr>
        <w:t>选拔出且已公示的</w:t>
      </w:r>
      <w:r w:rsidRPr="00E31915">
        <w:rPr>
          <w:rFonts w:ascii="Times New Roman" w:hAnsi="宋体"/>
          <w:szCs w:val="21"/>
        </w:rPr>
        <w:t>推免生名单</w:t>
      </w:r>
      <w:r w:rsidRPr="00E31915">
        <w:rPr>
          <w:rFonts w:ascii="Times New Roman" w:hAnsi="宋体" w:hint="eastAsia"/>
          <w:szCs w:val="21"/>
        </w:rPr>
        <w:t>以及电子成绩单（以</w:t>
      </w:r>
      <w:r w:rsidRPr="00E31915">
        <w:rPr>
          <w:rFonts w:ascii="Times New Roman" w:hAnsi="宋体" w:hint="eastAsia"/>
          <w:b/>
          <w:bCs/>
          <w:szCs w:val="21"/>
        </w:rPr>
        <w:t>身份证号</w:t>
      </w:r>
      <w:r w:rsidRPr="00E31915">
        <w:rPr>
          <w:rFonts w:ascii="Times New Roman" w:hAnsi="宋体"/>
          <w:b/>
          <w:bCs/>
          <w:szCs w:val="21"/>
        </w:rPr>
        <w:t>_</w:t>
      </w:r>
      <w:r w:rsidRPr="00E31915">
        <w:rPr>
          <w:rFonts w:ascii="Times New Roman" w:hAnsi="宋体"/>
          <w:b/>
          <w:bCs/>
          <w:szCs w:val="21"/>
        </w:rPr>
        <w:t>姓名</w:t>
      </w:r>
      <w:r w:rsidRPr="00E31915">
        <w:rPr>
          <w:rFonts w:ascii="Times New Roman" w:hAnsi="宋体" w:hint="eastAsia"/>
          <w:b/>
          <w:bCs/>
          <w:szCs w:val="21"/>
        </w:rPr>
        <w:t>为</w:t>
      </w:r>
      <w:r w:rsidRPr="00E31915">
        <w:rPr>
          <w:rFonts w:ascii="Times New Roman" w:hAnsi="宋体" w:hint="eastAsia"/>
          <w:szCs w:val="21"/>
        </w:rPr>
        <w:t>命名方式的成绩单</w:t>
      </w:r>
      <w:r w:rsidRPr="00E31915">
        <w:rPr>
          <w:rFonts w:ascii="Times New Roman" w:hAnsi="宋体" w:hint="eastAsia"/>
          <w:szCs w:val="21"/>
        </w:rPr>
        <w:t>PDF</w:t>
      </w:r>
      <w:r w:rsidRPr="00E31915">
        <w:rPr>
          <w:rFonts w:ascii="Times New Roman" w:hAnsi="宋体" w:hint="eastAsia"/>
          <w:szCs w:val="21"/>
        </w:rPr>
        <w:t>格式）汇总至教务处。</w:t>
      </w:r>
      <w:r w:rsidRPr="00E31915">
        <w:rPr>
          <w:rFonts w:ascii="Times New Roman" w:hAnsi="宋体"/>
          <w:szCs w:val="21"/>
        </w:rPr>
        <w:t>（</w:t>
      </w:r>
      <w:hyperlink r:id="rId9" w:history="1">
        <w:r w:rsidR="00EB7612" w:rsidRPr="00E24A5B">
          <w:rPr>
            <w:rStyle w:val="af1"/>
            <w:rFonts w:ascii="Times New Roman" w:hAnsi="宋体"/>
            <w:bCs/>
            <w:szCs w:val="21"/>
          </w:rPr>
          <w:t>发送</w:t>
        </w:r>
        <w:r w:rsidR="00EB7612" w:rsidRPr="00E24A5B">
          <w:rPr>
            <w:rStyle w:val="af1"/>
            <w:rFonts w:ascii="Times New Roman" w:hAnsi="Times New Roman" w:hint="eastAsia"/>
            <w:bCs/>
            <w:szCs w:val="21"/>
          </w:rPr>
          <w:t>邮件</w:t>
        </w:r>
        <w:r w:rsidR="00EB7612" w:rsidRPr="00E24A5B">
          <w:rPr>
            <w:rStyle w:val="af1"/>
            <w:rFonts w:ascii="Times New Roman" w:hAnsi="宋体"/>
            <w:bCs/>
            <w:szCs w:val="21"/>
          </w:rPr>
          <w:t>至</w:t>
        </w:r>
        <w:r w:rsidR="00EB7612" w:rsidRPr="00E24A5B">
          <w:rPr>
            <w:rStyle w:val="af1"/>
            <w:rFonts w:ascii="Times New Roman" w:hAnsi="宋体"/>
            <w:bCs/>
            <w:szCs w:val="21"/>
          </w:rPr>
          <w:t>xinyue2017</w:t>
        </w:r>
        <w:r w:rsidR="00EB7612" w:rsidRPr="00E24A5B">
          <w:rPr>
            <w:rStyle w:val="af1"/>
            <w:rFonts w:ascii="Times New Roman" w:hAnsi="Times New Roman"/>
            <w:bCs/>
            <w:szCs w:val="21"/>
          </w:rPr>
          <w:t>@sjtu.edu.cn</w:t>
        </w:r>
      </w:hyperlink>
      <w:r w:rsidRPr="00E31915">
        <w:rPr>
          <w:rFonts w:ascii="Times New Roman" w:hAnsi="宋体"/>
          <w:szCs w:val="21"/>
        </w:rPr>
        <w:t>）</w:t>
      </w:r>
    </w:p>
    <w:p w14:paraId="08A33A74" w14:textId="11F4AA45" w:rsidR="00CD1F5C" w:rsidRDefault="006007B1">
      <w:pPr>
        <w:spacing w:line="360" w:lineRule="auto"/>
        <w:ind w:firstLineChars="200" w:firstLine="420"/>
        <w:contextualSpacing/>
        <w:jc w:val="left"/>
        <w:rPr>
          <w:rFonts w:ascii="Times New Roman" w:hAnsi="宋体"/>
          <w:color w:val="000000" w:themeColor="text1"/>
          <w:szCs w:val="21"/>
        </w:rPr>
      </w:pPr>
      <w:r w:rsidRPr="00E31915">
        <w:rPr>
          <w:rFonts w:ascii="Times New Roman" w:hAnsi="Times New Roman" w:hint="eastAsia"/>
          <w:szCs w:val="21"/>
        </w:rPr>
        <w:t>5</w:t>
      </w:r>
      <w:r w:rsidRPr="00E31915">
        <w:rPr>
          <w:rFonts w:ascii="Times New Roman" w:hAnsi="宋体"/>
          <w:szCs w:val="21"/>
        </w:rPr>
        <w:t>、</w:t>
      </w:r>
      <w:r w:rsidRPr="00E31915">
        <w:rPr>
          <w:rFonts w:ascii="Times New Roman" w:hAnsi="宋体" w:hint="eastAsia"/>
          <w:szCs w:val="21"/>
        </w:rPr>
        <w:t>9</w:t>
      </w:r>
      <w:r w:rsidRPr="00E31915">
        <w:rPr>
          <w:rFonts w:ascii="Times New Roman" w:hAnsi="宋体"/>
          <w:szCs w:val="21"/>
        </w:rPr>
        <w:t>月</w:t>
      </w:r>
      <w:r w:rsidRPr="00E31915">
        <w:rPr>
          <w:rFonts w:ascii="Times New Roman" w:hAnsi="宋体" w:hint="eastAsia"/>
          <w:szCs w:val="21"/>
        </w:rPr>
        <w:t>2</w:t>
      </w:r>
      <w:r w:rsidR="00D02828">
        <w:rPr>
          <w:rFonts w:ascii="Times New Roman" w:hAnsi="宋体"/>
          <w:szCs w:val="21"/>
        </w:rPr>
        <w:t>4</w:t>
      </w:r>
      <w:r w:rsidRPr="00E31915">
        <w:rPr>
          <w:rFonts w:ascii="Times New Roman" w:hAnsi="宋体"/>
          <w:szCs w:val="21"/>
        </w:rPr>
        <w:t>日，</w:t>
      </w:r>
      <w:r w:rsidRPr="00E31915">
        <w:rPr>
          <w:rFonts w:ascii="Times New Roman" w:hAnsi="宋体" w:hint="eastAsia"/>
          <w:szCs w:val="21"/>
        </w:rPr>
        <w:t>学校</w:t>
      </w:r>
      <w:r w:rsidRPr="00E31915">
        <w:rPr>
          <w:rFonts w:ascii="Times New Roman" w:hAnsi="宋体"/>
          <w:szCs w:val="21"/>
        </w:rPr>
        <w:t>公示</w:t>
      </w:r>
      <w:r>
        <w:rPr>
          <w:rFonts w:ascii="Times New Roman" w:hAnsi="宋体" w:hint="eastAsia"/>
          <w:color w:val="000000" w:themeColor="text1"/>
          <w:szCs w:val="21"/>
        </w:rPr>
        <w:t>推免生名单同时将推免生名单</w:t>
      </w:r>
      <w:r>
        <w:rPr>
          <w:rFonts w:ascii="Times New Roman" w:hAnsi="宋体"/>
          <w:color w:val="000000" w:themeColor="text1"/>
          <w:szCs w:val="21"/>
        </w:rPr>
        <w:t>上报教育部。</w:t>
      </w:r>
    </w:p>
    <w:p w14:paraId="79062BA9"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Fonts w:ascii="Times New Roman" w:hAnsi="宋体" w:hint="eastAsia"/>
          <w:color w:val="000000" w:themeColor="text1"/>
          <w:szCs w:val="21"/>
        </w:rPr>
        <w:t>至此，</w:t>
      </w:r>
      <w:r>
        <w:rPr>
          <w:rFonts w:ascii="Times New Roman" w:hAnsi="宋体" w:hint="eastAsia"/>
          <w:color w:val="000000" w:themeColor="text1"/>
          <w:szCs w:val="21"/>
        </w:rPr>
        <w:t>202</w:t>
      </w:r>
      <w:r>
        <w:rPr>
          <w:rFonts w:ascii="Times New Roman" w:hAnsi="宋体"/>
          <w:color w:val="000000" w:themeColor="text1"/>
          <w:szCs w:val="21"/>
        </w:rPr>
        <w:t>3</w:t>
      </w:r>
      <w:r>
        <w:rPr>
          <w:rFonts w:ascii="Times New Roman" w:hAnsi="宋体" w:hint="eastAsia"/>
          <w:color w:val="000000" w:themeColor="text1"/>
          <w:szCs w:val="21"/>
        </w:rPr>
        <w:t>年上海交通大学推免生推荐阶段工作全部结束。随后，各个高校启动推免生的录取阶段工作。</w:t>
      </w:r>
      <w:r>
        <w:rPr>
          <w:rFonts w:ascii="Times New Roman" w:hAnsi="宋体" w:hint="eastAsia"/>
          <w:color w:val="000000" w:themeColor="text1"/>
          <w:szCs w:val="21"/>
        </w:rPr>
        <w:t>9</w:t>
      </w:r>
      <w:r>
        <w:rPr>
          <w:rFonts w:ascii="Times New Roman" w:hAnsi="宋体" w:hint="eastAsia"/>
          <w:color w:val="000000" w:themeColor="text1"/>
          <w:szCs w:val="21"/>
        </w:rPr>
        <w:t>月</w:t>
      </w:r>
      <w:r>
        <w:rPr>
          <w:rFonts w:ascii="Times New Roman" w:hAnsi="宋体" w:hint="eastAsia"/>
          <w:color w:val="000000" w:themeColor="text1"/>
          <w:szCs w:val="21"/>
        </w:rPr>
        <w:t>25</w:t>
      </w:r>
      <w:r>
        <w:rPr>
          <w:rFonts w:ascii="Times New Roman" w:hAnsi="宋体" w:hint="eastAsia"/>
          <w:color w:val="000000" w:themeColor="text1"/>
          <w:szCs w:val="21"/>
        </w:rPr>
        <w:t>日</w:t>
      </w:r>
      <w:r>
        <w:rPr>
          <w:rFonts w:ascii="Times New Roman" w:hAnsi="宋体" w:hint="eastAsia"/>
          <w:color w:val="000000" w:themeColor="text1"/>
          <w:szCs w:val="21"/>
        </w:rPr>
        <w:t>-10</w:t>
      </w:r>
      <w:r>
        <w:rPr>
          <w:rFonts w:ascii="Times New Roman" w:hAnsi="宋体" w:hint="eastAsia"/>
          <w:color w:val="000000" w:themeColor="text1"/>
          <w:szCs w:val="21"/>
        </w:rPr>
        <w:t>月</w:t>
      </w:r>
      <w:r>
        <w:rPr>
          <w:rFonts w:ascii="Times New Roman" w:hAnsi="宋体" w:hint="eastAsia"/>
          <w:color w:val="000000" w:themeColor="text1"/>
          <w:szCs w:val="21"/>
        </w:rPr>
        <w:t>25</w:t>
      </w:r>
      <w:r>
        <w:rPr>
          <w:rFonts w:ascii="Times New Roman" w:hAnsi="宋体" w:hint="eastAsia"/>
          <w:color w:val="000000" w:themeColor="text1"/>
          <w:szCs w:val="21"/>
        </w:rPr>
        <w:t>日，推免生可通过“推免服务系统”（</w:t>
      </w:r>
      <w:r>
        <w:rPr>
          <w:rStyle w:val="af1"/>
          <w:rFonts w:ascii="Times New Roman" w:hAnsi="Times New Roman" w:hint="eastAsia"/>
          <w:color w:val="000000" w:themeColor="text1"/>
          <w:szCs w:val="21"/>
        </w:rPr>
        <w:t>yz.chsi.com.cn/tm</w:t>
      </w:r>
      <w:r>
        <w:rPr>
          <w:rFonts w:ascii="Times New Roman" w:hAnsi="宋体" w:hint="eastAsia"/>
          <w:color w:val="000000" w:themeColor="text1"/>
          <w:szCs w:val="21"/>
        </w:rPr>
        <w:t>）查询招生单位招收推免生的章程和专业目录，填写报考志愿，接收并确认招生单位的复试及待录取通知。</w:t>
      </w:r>
    </w:p>
    <w:p w14:paraId="7CC5E315" w14:textId="77777777" w:rsidR="00CD1F5C" w:rsidRDefault="006007B1">
      <w:pPr>
        <w:spacing w:line="360" w:lineRule="auto"/>
        <w:ind w:firstLineChars="200" w:firstLine="422"/>
        <w:contextualSpacing/>
        <w:jc w:val="left"/>
        <w:rPr>
          <w:rStyle w:val="af"/>
          <w:rFonts w:ascii="Times New Roman" w:hAnsi="Times New Roman"/>
          <w:color w:val="000000" w:themeColor="text1"/>
          <w:szCs w:val="21"/>
        </w:rPr>
      </w:pPr>
      <w:r>
        <w:rPr>
          <w:rFonts w:ascii="Times New Roman" w:hAnsi="宋体" w:hint="eastAsia"/>
          <w:b/>
          <w:bCs/>
          <w:color w:val="000000" w:themeColor="text1"/>
          <w:szCs w:val="21"/>
        </w:rPr>
        <w:t>五</w:t>
      </w:r>
      <w:r>
        <w:rPr>
          <w:rFonts w:ascii="Times New Roman" w:hAnsi="宋体"/>
          <w:b/>
          <w:bCs/>
          <w:color w:val="000000" w:themeColor="text1"/>
          <w:szCs w:val="21"/>
        </w:rPr>
        <w:t>、</w:t>
      </w:r>
      <w:r>
        <w:rPr>
          <w:rStyle w:val="af"/>
          <w:rFonts w:ascii="Times New Roman" w:hAnsi="宋体"/>
          <w:color w:val="000000" w:themeColor="text1"/>
          <w:szCs w:val="21"/>
        </w:rPr>
        <w:t>其他有关规定</w:t>
      </w:r>
    </w:p>
    <w:p w14:paraId="4EA5A406" w14:textId="16E7DC1F" w:rsidR="00CD1F5C" w:rsidRDefault="006007B1">
      <w:pPr>
        <w:spacing w:line="360" w:lineRule="auto"/>
        <w:ind w:firstLineChars="200" w:firstLine="420"/>
        <w:contextualSpacing/>
        <w:jc w:val="left"/>
        <w:rPr>
          <w:rFonts w:ascii="Times New Roman" w:hAnsi="宋体"/>
          <w:color w:val="000000" w:themeColor="text1"/>
          <w:szCs w:val="21"/>
        </w:rPr>
      </w:pPr>
      <w:r>
        <w:rPr>
          <w:rStyle w:val="af"/>
          <w:rFonts w:ascii="Times New Roman" w:hAnsi="Times New Roman"/>
          <w:b w:val="0"/>
          <w:color w:val="000000" w:themeColor="text1"/>
          <w:szCs w:val="21"/>
        </w:rPr>
        <w:t>1</w:t>
      </w:r>
      <w:r>
        <w:rPr>
          <w:rStyle w:val="af"/>
          <w:rFonts w:ascii="Times New Roman" w:hAnsi="宋体"/>
          <w:b w:val="0"/>
          <w:color w:val="000000" w:themeColor="text1"/>
          <w:szCs w:val="21"/>
        </w:rPr>
        <w:t>、</w:t>
      </w:r>
      <w:r>
        <w:rPr>
          <w:rFonts w:ascii="Times New Roman" w:hAnsi="宋体"/>
          <w:color w:val="000000" w:themeColor="text1"/>
          <w:szCs w:val="21"/>
        </w:rPr>
        <w:t>正式</w:t>
      </w:r>
      <w:proofErr w:type="gramStart"/>
      <w:r>
        <w:rPr>
          <w:rFonts w:ascii="Times New Roman" w:hAnsi="宋体"/>
          <w:color w:val="000000" w:themeColor="text1"/>
          <w:szCs w:val="21"/>
        </w:rPr>
        <w:t>获得推免资格</w:t>
      </w:r>
      <w:proofErr w:type="gramEnd"/>
      <w:r>
        <w:rPr>
          <w:rFonts w:ascii="Times New Roman" w:hAnsi="宋体"/>
          <w:color w:val="000000" w:themeColor="text1"/>
          <w:szCs w:val="21"/>
        </w:rPr>
        <w:t>的学生</w:t>
      </w:r>
      <w:r>
        <w:rPr>
          <w:rFonts w:ascii="Times New Roman" w:hAnsi="宋体" w:hint="eastAsia"/>
          <w:color w:val="000000" w:themeColor="text1"/>
          <w:szCs w:val="21"/>
        </w:rPr>
        <w:t>须落实接收单位，在</w:t>
      </w:r>
      <w:r>
        <w:rPr>
          <w:rFonts w:ascii="Times New Roman" w:hAnsi="宋体" w:hint="eastAsia"/>
          <w:color w:val="000000" w:themeColor="text1"/>
          <w:szCs w:val="21"/>
        </w:rPr>
        <w:t>202</w:t>
      </w:r>
      <w:r>
        <w:rPr>
          <w:rFonts w:ascii="Times New Roman" w:hAnsi="宋体"/>
          <w:color w:val="000000" w:themeColor="text1"/>
          <w:szCs w:val="21"/>
        </w:rPr>
        <w:t>3</w:t>
      </w:r>
      <w:r>
        <w:rPr>
          <w:rFonts w:ascii="Times New Roman" w:hAnsi="宋体" w:hint="eastAsia"/>
          <w:color w:val="000000" w:themeColor="text1"/>
          <w:szCs w:val="21"/>
        </w:rPr>
        <w:t>年</w:t>
      </w:r>
      <w:r>
        <w:rPr>
          <w:rFonts w:ascii="Times New Roman" w:hAnsi="宋体" w:hint="eastAsia"/>
          <w:color w:val="000000" w:themeColor="text1"/>
          <w:szCs w:val="21"/>
        </w:rPr>
        <w:t>10</w:t>
      </w:r>
      <w:r>
        <w:rPr>
          <w:rFonts w:ascii="Times New Roman" w:hAnsi="宋体" w:hint="eastAsia"/>
          <w:color w:val="000000" w:themeColor="text1"/>
          <w:szCs w:val="21"/>
        </w:rPr>
        <w:t>月</w:t>
      </w:r>
      <w:r>
        <w:rPr>
          <w:rFonts w:ascii="Times New Roman" w:hAnsi="宋体" w:hint="eastAsia"/>
          <w:color w:val="000000" w:themeColor="text1"/>
          <w:szCs w:val="21"/>
        </w:rPr>
        <w:t>30</w:t>
      </w:r>
      <w:r>
        <w:rPr>
          <w:rFonts w:ascii="Times New Roman" w:hAnsi="宋体" w:hint="eastAsia"/>
          <w:color w:val="000000" w:themeColor="text1"/>
          <w:szCs w:val="21"/>
        </w:rPr>
        <w:t>日前</w:t>
      </w:r>
      <w:r w:rsidR="008A3545" w:rsidRPr="00BD0601">
        <w:rPr>
          <w:rFonts w:ascii="Times New Roman" w:hAnsi="宋体" w:hint="eastAsia"/>
          <w:color w:val="000000" w:themeColor="text1"/>
          <w:szCs w:val="21"/>
        </w:rPr>
        <w:t>不参加就业推荐、就业派遣，</w:t>
      </w:r>
      <w:r>
        <w:rPr>
          <w:rFonts w:ascii="Times New Roman" w:hAnsi="宋体"/>
          <w:color w:val="000000" w:themeColor="text1"/>
          <w:szCs w:val="21"/>
        </w:rPr>
        <w:t>不得办理出国</w:t>
      </w:r>
      <w:r>
        <w:rPr>
          <w:rFonts w:ascii="Times New Roman" w:hAnsi="宋体" w:hint="eastAsia"/>
          <w:color w:val="000000" w:themeColor="text1"/>
          <w:szCs w:val="21"/>
        </w:rPr>
        <w:t>成绩单及其他出国相关学籍、学历证明材料等</w:t>
      </w:r>
      <w:r>
        <w:rPr>
          <w:rFonts w:ascii="Times New Roman" w:hAnsi="宋体"/>
          <w:color w:val="000000" w:themeColor="text1"/>
          <w:szCs w:val="21"/>
        </w:rPr>
        <w:t>。</w:t>
      </w:r>
    </w:p>
    <w:p w14:paraId="43925CB6" w14:textId="77777777" w:rsidR="00CD1F5C" w:rsidRDefault="006007B1">
      <w:pPr>
        <w:spacing w:line="360" w:lineRule="auto"/>
        <w:ind w:firstLineChars="200" w:firstLine="420"/>
        <w:jc w:val="left"/>
        <w:rPr>
          <w:rFonts w:ascii="Times New Roman" w:hAnsi="Times New Roman"/>
          <w:color w:val="000000" w:themeColor="text1"/>
          <w:szCs w:val="21"/>
        </w:rPr>
      </w:pPr>
      <w:r>
        <w:rPr>
          <w:rFonts w:ascii="Times New Roman" w:hAnsi="宋体" w:hint="eastAsia"/>
          <w:color w:val="000000" w:themeColor="text1"/>
          <w:szCs w:val="21"/>
        </w:rPr>
        <w:t>2</w:t>
      </w:r>
      <w:r>
        <w:rPr>
          <w:rFonts w:ascii="Times New Roman" w:hAnsi="宋体" w:hint="eastAsia"/>
          <w:color w:val="000000" w:themeColor="text1"/>
          <w:szCs w:val="21"/>
        </w:rPr>
        <w:t>、学生前三学年（或前四学年）平均学积分计算规则：以各专业培养计划要求修读的课程（必修课</w:t>
      </w:r>
      <w:r>
        <w:rPr>
          <w:rFonts w:ascii="Times New Roman" w:hAnsi="Times New Roman"/>
          <w:color w:val="000000" w:themeColor="text1"/>
          <w:szCs w:val="21"/>
        </w:rPr>
        <w:t>+</w:t>
      </w:r>
      <w:r>
        <w:rPr>
          <w:rFonts w:ascii="Times New Roman" w:hAnsi="宋体" w:hint="eastAsia"/>
          <w:color w:val="000000" w:themeColor="text1"/>
          <w:szCs w:val="21"/>
        </w:rPr>
        <w:t>限选课）计算。</w:t>
      </w:r>
    </w:p>
    <w:p w14:paraId="60FB867C"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Times New Roman" w:hint="eastAsia"/>
          <w:color w:val="000000" w:themeColor="text1"/>
          <w:szCs w:val="21"/>
        </w:rPr>
        <w:t>3</w:t>
      </w:r>
      <w:r>
        <w:rPr>
          <w:rFonts w:ascii="Times New Roman" w:hAnsi="宋体"/>
          <w:color w:val="000000" w:themeColor="text1"/>
          <w:szCs w:val="21"/>
        </w:rPr>
        <w:t>、</w:t>
      </w:r>
      <w:r>
        <w:rPr>
          <w:rFonts w:ascii="Times New Roman" w:hAnsi="宋体" w:hint="eastAsia"/>
          <w:color w:val="000000" w:themeColor="text1"/>
          <w:szCs w:val="21"/>
        </w:rPr>
        <w:t xml:space="preserve"> </w:t>
      </w:r>
      <w:r>
        <w:rPr>
          <w:rFonts w:ascii="Times New Roman" w:hAnsi="宋体"/>
          <w:color w:val="000000" w:themeColor="text1"/>
          <w:szCs w:val="21"/>
        </w:rPr>
        <w:t>参加经学校备案的学期交换生项目的学生（限交换期限为一年以内的学期交换项</w:t>
      </w:r>
      <w:r>
        <w:rPr>
          <w:rFonts w:ascii="Times New Roman" w:hAnsi="宋体"/>
          <w:color w:val="000000" w:themeColor="text1"/>
          <w:szCs w:val="21"/>
        </w:rPr>
        <w:lastRenderedPageBreak/>
        <w:t>目），在本科毕业前必须修满培养计划中的所有课程，达到学校毕业要求，否则</w:t>
      </w:r>
      <w:r>
        <w:rPr>
          <w:rFonts w:ascii="Times New Roman" w:hAnsi="宋体" w:hint="eastAsia"/>
          <w:color w:val="000000" w:themeColor="text1"/>
          <w:szCs w:val="21"/>
        </w:rPr>
        <w:t>将</w:t>
      </w:r>
      <w:r>
        <w:rPr>
          <w:rFonts w:ascii="Times New Roman" w:hAnsi="宋体"/>
          <w:color w:val="000000" w:themeColor="text1"/>
          <w:szCs w:val="21"/>
        </w:rPr>
        <w:t>取消</w:t>
      </w:r>
      <w:r>
        <w:rPr>
          <w:rFonts w:ascii="Times New Roman" w:hAnsi="宋体" w:hint="eastAsia"/>
          <w:color w:val="000000" w:themeColor="text1"/>
          <w:szCs w:val="21"/>
        </w:rPr>
        <w:t>其</w:t>
      </w:r>
      <w:r>
        <w:rPr>
          <w:rFonts w:ascii="Times New Roman" w:hAnsi="宋体"/>
          <w:color w:val="000000" w:themeColor="text1"/>
          <w:szCs w:val="21"/>
        </w:rPr>
        <w:t>推免资格。</w:t>
      </w:r>
    </w:p>
    <w:p w14:paraId="2C63311E" w14:textId="77777777" w:rsidR="00CD1F5C" w:rsidRDefault="006007B1">
      <w:pPr>
        <w:numPr>
          <w:ilvl w:val="255"/>
          <w:numId w:val="0"/>
        </w:numPr>
        <w:spacing w:line="360" w:lineRule="auto"/>
        <w:ind w:firstLineChars="200" w:firstLine="420"/>
        <w:contextualSpacing/>
        <w:jc w:val="left"/>
        <w:rPr>
          <w:rFonts w:ascii="Times New Roman" w:hAnsi="Times New Roman"/>
          <w:color w:val="000000" w:themeColor="text1"/>
          <w:szCs w:val="21"/>
        </w:rPr>
      </w:pPr>
      <w:r>
        <w:rPr>
          <w:rFonts w:ascii="Times New Roman" w:hAnsi="宋体" w:hint="eastAsia"/>
          <w:color w:val="000000" w:themeColor="text1"/>
          <w:szCs w:val="21"/>
        </w:rPr>
        <w:t>4</w:t>
      </w:r>
      <w:r>
        <w:rPr>
          <w:rFonts w:ascii="Times New Roman" w:hAnsi="宋体" w:hint="eastAsia"/>
          <w:color w:val="000000" w:themeColor="text1"/>
          <w:szCs w:val="21"/>
        </w:rPr>
        <w:t>、</w:t>
      </w:r>
      <w:r>
        <w:rPr>
          <w:rFonts w:ascii="Times New Roman" w:hAnsi="宋体"/>
          <w:color w:val="000000" w:themeColor="text1"/>
          <w:szCs w:val="21"/>
        </w:rPr>
        <w:t>出现以下情况，学校将取消学生</w:t>
      </w:r>
      <w:r>
        <w:rPr>
          <w:rFonts w:ascii="Times New Roman" w:hAnsi="宋体" w:hint="eastAsia"/>
          <w:color w:val="000000" w:themeColor="text1"/>
          <w:szCs w:val="21"/>
        </w:rPr>
        <w:t>的</w:t>
      </w:r>
      <w:r>
        <w:rPr>
          <w:rFonts w:ascii="Times New Roman" w:hAnsi="宋体"/>
          <w:color w:val="000000" w:themeColor="text1"/>
          <w:szCs w:val="21"/>
        </w:rPr>
        <w:t>推免资格：</w:t>
      </w:r>
    </w:p>
    <w:p w14:paraId="74601F37"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宋体"/>
          <w:color w:val="000000" w:themeColor="text1"/>
          <w:szCs w:val="21"/>
        </w:rPr>
        <w:t>（</w:t>
      </w:r>
      <w:r>
        <w:rPr>
          <w:rFonts w:ascii="Times New Roman" w:hAnsi="Times New Roman"/>
          <w:color w:val="000000" w:themeColor="text1"/>
          <w:szCs w:val="21"/>
        </w:rPr>
        <w:t>1</w:t>
      </w:r>
      <w:r>
        <w:rPr>
          <w:rFonts w:ascii="Times New Roman" w:hAnsi="宋体"/>
          <w:color w:val="000000" w:themeColor="text1"/>
          <w:szCs w:val="21"/>
        </w:rPr>
        <w:t>）</w:t>
      </w:r>
      <w:r>
        <w:rPr>
          <w:rFonts w:ascii="Times New Roman" w:hAnsi="宋体" w:hint="eastAsia"/>
          <w:color w:val="000000" w:themeColor="text1"/>
          <w:szCs w:val="21"/>
        </w:rPr>
        <w:t>对在推免过程中弄虚作假，有论文（文章）抄袭、虚报获奖或科研成果等学术不端行为的学生，一经查实，立即取消推免生资格，并报上海市教育招生考试机构按规定记入《国家教育考试考生诚信档案》，视情节暂停参加全国硕士研究生招生考试</w:t>
      </w:r>
      <w:r>
        <w:rPr>
          <w:rFonts w:ascii="Times New Roman" w:hAnsi="宋体" w:hint="eastAsia"/>
          <w:color w:val="000000" w:themeColor="text1"/>
          <w:szCs w:val="21"/>
        </w:rPr>
        <w:t>1</w:t>
      </w:r>
      <w:r>
        <w:rPr>
          <w:rFonts w:ascii="Times New Roman" w:hAnsi="宋体" w:hint="eastAsia"/>
          <w:color w:val="000000" w:themeColor="text1"/>
          <w:szCs w:val="21"/>
        </w:rPr>
        <w:t>至</w:t>
      </w:r>
      <w:r>
        <w:rPr>
          <w:rFonts w:ascii="Times New Roman" w:hAnsi="宋体" w:hint="eastAsia"/>
          <w:color w:val="000000" w:themeColor="text1"/>
          <w:szCs w:val="21"/>
        </w:rPr>
        <w:t>3</w:t>
      </w:r>
      <w:r>
        <w:rPr>
          <w:rFonts w:ascii="Times New Roman" w:hAnsi="宋体" w:hint="eastAsia"/>
          <w:color w:val="000000" w:themeColor="text1"/>
          <w:szCs w:val="21"/>
        </w:rPr>
        <w:t>年，并按学生管理规定严肃处理；</w:t>
      </w:r>
    </w:p>
    <w:p w14:paraId="269A8096" w14:textId="53323A07" w:rsidR="00CD1F5C" w:rsidRDefault="006007B1">
      <w:pPr>
        <w:spacing w:line="360" w:lineRule="auto"/>
        <w:ind w:firstLineChars="200" w:firstLine="420"/>
        <w:contextualSpacing/>
        <w:jc w:val="left"/>
        <w:rPr>
          <w:rFonts w:ascii="Times New Roman" w:hAnsi="Times New Roman"/>
          <w:color w:val="000000" w:themeColor="text1"/>
          <w:szCs w:val="21"/>
        </w:rPr>
      </w:pPr>
      <w:r>
        <w:rPr>
          <w:rFonts w:ascii="Times New Roman" w:hAnsi="宋体"/>
          <w:color w:val="000000" w:themeColor="text1"/>
          <w:szCs w:val="21"/>
        </w:rPr>
        <w:t>（</w:t>
      </w:r>
      <w:r>
        <w:rPr>
          <w:rFonts w:ascii="Times New Roman" w:hAnsi="Times New Roman"/>
          <w:color w:val="000000" w:themeColor="text1"/>
          <w:szCs w:val="21"/>
        </w:rPr>
        <w:t>2</w:t>
      </w:r>
      <w:r>
        <w:rPr>
          <w:rFonts w:ascii="Times New Roman" w:hAnsi="宋体"/>
          <w:color w:val="000000" w:themeColor="text1"/>
          <w:szCs w:val="21"/>
        </w:rPr>
        <w:t>）最后</w:t>
      </w:r>
      <w:proofErr w:type="gramStart"/>
      <w:r>
        <w:rPr>
          <w:rFonts w:ascii="Times New Roman" w:hAnsi="宋体"/>
          <w:color w:val="000000" w:themeColor="text1"/>
          <w:szCs w:val="21"/>
        </w:rPr>
        <w:t>一</w:t>
      </w:r>
      <w:proofErr w:type="gramEnd"/>
      <w:r>
        <w:rPr>
          <w:rFonts w:ascii="Times New Roman" w:hAnsi="宋体"/>
          <w:color w:val="000000" w:themeColor="text1"/>
          <w:szCs w:val="21"/>
        </w:rPr>
        <w:t>学年出现不及格课程（不包括</w:t>
      </w:r>
      <w:r>
        <w:rPr>
          <w:rFonts w:ascii="Times New Roman" w:hAnsi="宋体" w:hint="eastAsia"/>
          <w:color w:val="000000" w:themeColor="text1"/>
          <w:szCs w:val="21"/>
        </w:rPr>
        <w:t>辅修</w:t>
      </w:r>
      <w:r>
        <w:rPr>
          <w:rFonts w:ascii="Times New Roman" w:hAnsi="宋体"/>
          <w:color w:val="000000" w:themeColor="text1"/>
          <w:szCs w:val="21"/>
        </w:rPr>
        <w:t>课程</w:t>
      </w:r>
      <w:r w:rsidR="00E24DBB">
        <w:rPr>
          <w:rFonts w:ascii="Times New Roman" w:hAnsi="宋体" w:hint="eastAsia"/>
          <w:color w:val="000000" w:themeColor="text1"/>
          <w:szCs w:val="21"/>
        </w:rPr>
        <w:t>、通识课程、交叉模块课程及</w:t>
      </w:r>
      <w:r>
        <w:rPr>
          <w:rFonts w:ascii="Times New Roman" w:hAnsi="宋体" w:hint="eastAsia"/>
          <w:color w:val="000000" w:themeColor="text1"/>
          <w:szCs w:val="21"/>
        </w:rPr>
        <w:t>个性化模块课程</w:t>
      </w:r>
      <w:r>
        <w:rPr>
          <w:rFonts w:ascii="Times New Roman" w:hAnsi="宋体"/>
          <w:color w:val="000000" w:themeColor="text1"/>
          <w:szCs w:val="21"/>
        </w:rPr>
        <w:t>）或未能通过</w:t>
      </w:r>
      <w:r>
        <w:rPr>
          <w:rFonts w:ascii="Times New Roman" w:hAnsi="Times New Roman" w:hint="eastAsia"/>
          <w:color w:val="000000" w:themeColor="text1"/>
          <w:szCs w:val="21"/>
        </w:rPr>
        <w:t>202</w:t>
      </w:r>
      <w:r>
        <w:rPr>
          <w:rFonts w:ascii="Times New Roman" w:hAnsi="Times New Roman"/>
          <w:color w:val="000000" w:themeColor="text1"/>
          <w:szCs w:val="21"/>
        </w:rPr>
        <w:t>3</w:t>
      </w:r>
      <w:r>
        <w:rPr>
          <w:rFonts w:ascii="Times New Roman" w:hAnsi="宋体"/>
          <w:color w:val="000000" w:themeColor="text1"/>
          <w:szCs w:val="21"/>
        </w:rPr>
        <w:t>年毕业资格</w:t>
      </w:r>
      <w:r>
        <w:rPr>
          <w:rFonts w:ascii="Times New Roman" w:hAnsi="宋体" w:hint="eastAsia"/>
          <w:color w:val="000000" w:themeColor="text1"/>
          <w:szCs w:val="21"/>
        </w:rPr>
        <w:t>审核</w:t>
      </w:r>
      <w:r>
        <w:rPr>
          <w:rFonts w:ascii="Times New Roman" w:hAnsi="宋体"/>
          <w:color w:val="000000" w:themeColor="text1"/>
          <w:szCs w:val="21"/>
        </w:rPr>
        <w:t>；</w:t>
      </w:r>
    </w:p>
    <w:p w14:paraId="1043BADC"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Fonts w:ascii="Times New Roman" w:hAnsi="宋体"/>
          <w:color w:val="000000" w:themeColor="text1"/>
          <w:szCs w:val="21"/>
        </w:rPr>
        <w:t>（</w:t>
      </w:r>
      <w:r>
        <w:rPr>
          <w:rFonts w:ascii="Times New Roman" w:hAnsi="Times New Roman"/>
          <w:color w:val="000000" w:themeColor="text1"/>
          <w:szCs w:val="21"/>
        </w:rPr>
        <w:t>3</w:t>
      </w:r>
      <w:r>
        <w:rPr>
          <w:rFonts w:ascii="Times New Roman" w:hAnsi="宋体"/>
          <w:color w:val="000000" w:themeColor="text1"/>
          <w:szCs w:val="21"/>
        </w:rPr>
        <w:t>）最后一学年有违法违纪、考试舞弊行为或受到校纪校规处分；</w:t>
      </w:r>
    </w:p>
    <w:p w14:paraId="11643E86" w14:textId="77777777" w:rsidR="00CD1F5C" w:rsidRDefault="006007B1">
      <w:pPr>
        <w:spacing w:line="360" w:lineRule="auto"/>
        <w:ind w:firstLineChars="200" w:firstLine="420"/>
        <w:contextualSpacing/>
        <w:jc w:val="left"/>
        <w:rPr>
          <w:rFonts w:ascii="Times New Roman" w:hAnsi="Times New Roman"/>
          <w:color w:val="000000" w:themeColor="text1"/>
          <w:szCs w:val="21"/>
        </w:rPr>
      </w:pPr>
      <w:r>
        <w:rPr>
          <w:rFonts w:ascii="Times New Roman" w:hAnsi="宋体"/>
          <w:color w:val="000000" w:themeColor="text1"/>
          <w:szCs w:val="21"/>
        </w:rPr>
        <w:t>（</w:t>
      </w:r>
      <w:r>
        <w:rPr>
          <w:rFonts w:ascii="Times New Roman" w:hAnsi="Times New Roman"/>
          <w:color w:val="000000" w:themeColor="text1"/>
          <w:szCs w:val="21"/>
        </w:rPr>
        <w:t>4</w:t>
      </w:r>
      <w:r>
        <w:rPr>
          <w:rFonts w:ascii="Times New Roman" w:hAnsi="宋体"/>
          <w:color w:val="000000" w:themeColor="text1"/>
          <w:szCs w:val="21"/>
        </w:rPr>
        <w:t>）毕业设计（论文）成绩为</w:t>
      </w:r>
      <w:r>
        <w:rPr>
          <w:rFonts w:ascii="Times New Roman" w:hAnsi="Times New Roman"/>
          <w:color w:val="000000" w:themeColor="text1"/>
          <w:szCs w:val="21"/>
        </w:rPr>
        <w:t>B-</w:t>
      </w:r>
      <w:r>
        <w:rPr>
          <w:rFonts w:ascii="Times New Roman" w:hAnsi="宋体"/>
          <w:color w:val="000000" w:themeColor="text1"/>
          <w:szCs w:val="21"/>
        </w:rPr>
        <w:t>及以下；</w:t>
      </w:r>
    </w:p>
    <w:p w14:paraId="4DBF61C9"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宋体" w:hint="eastAsia"/>
          <w:color w:val="000000" w:themeColor="text1"/>
          <w:szCs w:val="21"/>
        </w:rPr>
        <w:t>（</w:t>
      </w:r>
      <w:r>
        <w:rPr>
          <w:rFonts w:ascii="Times New Roman" w:hAnsi="宋体" w:hint="eastAsia"/>
          <w:color w:val="000000" w:themeColor="text1"/>
          <w:szCs w:val="21"/>
        </w:rPr>
        <w:t>5</w:t>
      </w:r>
      <w:r>
        <w:rPr>
          <w:rFonts w:ascii="Times New Roman" w:hAnsi="宋体" w:hint="eastAsia"/>
          <w:color w:val="000000" w:themeColor="text1"/>
          <w:szCs w:val="21"/>
        </w:rPr>
        <w:t>）</w:t>
      </w:r>
      <w:r>
        <w:rPr>
          <w:rFonts w:ascii="Times New Roman" w:hAnsi="宋体"/>
          <w:color w:val="000000" w:themeColor="text1"/>
          <w:szCs w:val="21"/>
        </w:rPr>
        <w:t>最后一学年未获得学士学位证书。</w:t>
      </w:r>
    </w:p>
    <w:p w14:paraId="42174452" w14:textId="77777777" w:rsidR="00CD1F5C" w:rsidRDefault="006007B1">
      <w:pPr>
        <w:spacing w:line="360" w:lineRule="auto"/>
        <w:ind w:firstLineChars="200" w:firstLine="422"/>
        <w:contextualSpacing/>
        <w:jc w:val="left"/>
        <w:rPr>
          <w:rFonts w:ascii="Times New Roman" w:hAnsi="宋体"/>
          <w:b/>
          <w:bCs/>
          <w:color w:val="000000" w:themeColor="text1"/>
          <w:szCs w:val="21"/>
        </w:rPr>
      </w:pPr>
      <w:r>
        <w:rPr>
          <w:rFonts w:ascii="Times New Roman" w:hAnsi="宋体" w:hint="eastAsia"/>
          <w:b/>
          <w:bCs/>
          <w:color w:val="000000" w:themeColor="text1"/>
          <w:szCs w:val="21"/>
        </w:rPr>
        <w:t>六、监督</w:t>
      </w:r>
    </w:p>
    <w:p w14:paraId="11A4D1A3"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宋体" w:hint="eastAsia"/>
          <w:color w:val="000000" w:themeColor="text1"/>
          <w:szCs w:val="21"/>
        </w:rPr>
        <w:t>本次推免工作在学校推免生遴选工作领导小组的直接领导下进行，</w:t>
      </w:r>
      <w:r>
        <w:rPr>
          <w:rFonts w:hint="eastAsia"/>
          <w:color w:val="000000" w:themeColor="text1"/>
        </w:rPr>
        <w:t>推荐办法、推免名额分配方案、拟推免名单须由学校推免生遴选工作领导小组集体研究审定，推免工作情况会以适当的形式向学校党委和纪检监察部门汇报</w:t>
      </w:r>
      <w:r>
        <w:rPr>
          <w:rFonts w:ascii="Times New Roman" w:hAnsi="宋体" w:hint="eastAsia"/>
          <w:color w:val="000000" w:themeColor="text1"/>
          <w:szCs w:val="21"/>
        </w:rPr>
        <w:t>。为确保此项工作的公平公正性，学校接受社会公众监督，</w:t>
      </w:r>
      <w:r>
        <w:rPr>
          <w:rFonts w:hint="eastAsia"/>
          <w:color w:val="000000" w:themeColor="text1"/>
        </w:rPr>
        <w:t>监督电话</w:t>
      </w:r>
      <w:r>
        <w:rPr>
          <w:rFonts w:hint="eastAsia"/>
          <w:color w:val="000000" w:themeColor="text1"/>
        </w:rPr>
        <w:t>021-34206404</w:t>
      </w:r>
      <w:r>
        <w:rPr>
          <w:rFonts w:hint="eastAsia"/>
          <w:color w:val="000000" w:themeColor="text1"/>
        </w:rPr>
        <w:t>（教务处）</w:t>
      </w:r>
      <w:r>
        <w:rPr>
          <w:rFonts w:ascii="Times New Roman" w:hAnsi="宋体" w:hint="eastAsia"/>
          <w:color w:val="000000" w:themeColor="text1"/>
          <w:szCs w:val="21"/>
        </w:rPr>
        <w:t>。</w:t>
      </w:r>
    </w:p>
    <w:p w14:paraId="7B0B1781" w14:textId="77777777" w:rsidR="00CD1F5C" w:rsidRDefault="006007B1">
      <w:pPr>
        <w:spacing w:line="360" w:lineRule="auto"/>
        <w:ind w:firstLineChars="200" w:firstLine="422"/>
        <w:contextualSpacing/>
        <w:jc w:val="left"/>
        <w:rPr>
          <w:rFonts w:ascii="Times New Roman" w:hAnsi="宋体"/>
          <w:b/>
          <w:bCs/>
          <w:color w:val="000000" w:themeColor="text1"/>
          <w:szCs w:val="21"/>
        </w:rPr>
      </w:pPr>
      <w:r>
        <w:rPr>
          <w:rFonts w:ascii="Times New Roman" w:hAnsi="宋体" w:hint="eastAsia"/>
          <w:b/>
          <w:bCs/>
          <w:color w:val="000000" w:themeColor="text1"/>
          <w:szCs w:val="21"/>
        </w:rPr>
        <w:t>七、本办法由上海交通大学教务处负责解释。</w:t>
      </w:r>
    </w:p>
    <w:p w14:paraId="7391A007"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宋体" w:hint="eastAsia"/>
          <w:color w:val="000000" w:themeColor="text1"/>
          <w:szCs w:val="21"/>
        </w:rPr>
        <w:t>相关单位负责老师</w:t>
      </w:r>
      <w:r>
        <w:rPr>
          <w:rFonts w:ascii="Times New Roman" w:hAnsi="宋体" w:hint="eastAsia"/>
          <w:color w:val="000000" w:themeColor="text1"/>
          <w:szCs w:val="21"/>
        </w:rPr>
        <w:t xml:space="preserve">   </w:t>
      </w:r>
      <w:r w:rsidR="005F057E" w:rsidRPr="005F057E">
        <w:rPr>
          <w:rFonts w:ascii="Times New Roman" w:hAnsi="宋体" w:hint="eastAsia"/>
          <w:color w:val="000000" w:themeColor="text1"/>
          <w:szCs w:val="21"/>
        </w:rPr>
        <w:t>学指委</w:t>
      </w:r>
      <w:r>
        <w:rPr>
          <w:rFonts w:ascii="Times New Roman" w:hAnsi="宋体" w:hint="eastAsia"/>
          <w:color w:val="000000" w:themeColor="text1"/>
          <w:szCs w:val="21"/>
        </w:rPr>
        <w:t xml:space="preserve">  </w:t>
      </w:r>
      <w:r>
        <w:rPr>
          <w:rFonts w:ascii="Times New Roman" w:hAnsi="宋体" w:hint="eastAsia"/>
          <w:color w:val="000000" w:themeColor="text1"/>
          <w:szCs w:val="21"/>
        </w:rPr>
        <w:t>汤老师</w:t>
      </w:r>
      <w:r>
        <w:rPr>
          <w:rFonts w:ascii="Times New Roman" w:hAnsi="宋体" w:hint="eastAsia"/>
          <w:color w:val="000000" w:themeColor="text1"/>
          <w:szCs w:val="21"/>
        </w:rPr>
        <w:t xml:space="preserve">  547423</w:t>
      </w:r>
      <w:r w:rsidR="005A1E7D">
        <w:rPr>
          <w:rFonts w:ascii="Times New Roman" w:hAnsi="宋体"/>
          <w:color w:val="000000" w:themeColor="text1"/>
          <w:szCs w:val="21"/>
        </w:rPr>
        <w:t>2</w:t>
      </w:r>
      <w:r>
        <w:rPr>
          <w:rFonts w:ascii="Times New Roman" w:hAnsi="宋体" w:hint="eastAsia"/>
          <w:color w:val="000000" w:themeColor="text1"/>
          <w:szCs w:val="21"/>
        </w:rPr>
        <w:t xml:space="preserve">3   </w:t>
      </w:r>
      <w:r w:rsidR="005F057E">
        <w:rPr>
          <w:rFonts w:ascii="Times New Roman" w:hAnsi="宋体" w:hint="eastAsia"/>
          <w:color w:val="000000" w:themeColor="text1"/>
          <w:szCs w:val="21"/>
        </w:rPr>
        <w:t>李</w:t>
      </w:r>
      <w:r w:rsidR="005F057E">
        <w:rPr>
          <w:rFonts w:ascii="Times New Roman" w:hAnsi="宋体"/>
          <w:color w:val="000000" w:themeColor="text1"/>
          <w:szCs w:val="21"/>
        </w:rPr>
        <w:t>老师</w:t>
      </w:r>
      <w:r w:rsidR="00971C47" w:rsidRPr="00971C47">
        <w:rPr>
          <w:rFonts w:ascii="Times New Roman" w:hAnsi="宋体"/>
          <w:color w:val="000000" w:themeColor="text1"/>
          <w:szCs w:val="21"/>
        </w:rPr>
        <w:t>34206171</w:t>
      </w:r>
      <w:r w:rsidR="005F057E" w:rsidRPr="005F057E">
        <w:rPr>
          <w:rFonts w:ascii="Times New Roman" w:hAnsi="宋体"/>
          <w:color w:val="000000" w:themeColor="text1"/>
          <w:szCs w:val="21"/>
        </w:rPr>
        <w:t>*8026</w:t>
      </w:r>
    </w:p>
    <w:p w14:paraId="34B52999" w14:textId="5294F3C0"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宋体" w:hint="eastAsia"/>
          <w:color w:val="000000" w:themeColor="text1"/>
          <w:szCs w:val="21"/>
        </w:rPr>
        <w:t xml:space="preserve">                   </w:t>
      </w:r>
      <w:r>
        <w:rPr>
          <w:rFonts w:ascii="Times New Roman" w:hAnsi="宋体" w:hint="eastAsia"/>
          <w:color w:val="000000" w:themeColor="text1"/>
          <w:szCs w:val="21"/>
        </w:rPr>
        <w:t>艺术团</w:t>
      </w:r>
      <w:r w:rsidR="005B07BF">
        <w:rPr>
          <w:rFonts w:ascii="Times New Roman" w:hAnsi="宋体" w:hint="eastAsia"/>
          <w:color w:val="000000" w:themeColor="text1"/>
          <w:szCs w:val="21"/>
        </w:rPr>
        <w:t xml:space="preserve"> </w:t>
      </w:r>
      <w:r>
        <w:rPr>
          <w:rFonts w:ascii="Times New Roman" w:hAnsi="宋体" w:hint="eastAsia"/>
          <w:color w:val="000000" w:themeColor="text1"/>
          <w:szCs w:val="21"/>
        </w:rPr>
        <w:t xml:space="preserve"> </w:t>
      </w:r>
      <w:r>
        <w:rPr>
          <w:rFonts w:ascii="Times New Roman" w:hAnsi="宋体" w:hint="eastAsia"/>
          <w:color w:val="000000" w:themeColor="text1"/>
          <w:szCs w:val="21"/>
        </w:rPr>
        <w:t>丁老师</w:t>
      </w:r>
      <w:r>
        <w:rPr>
          <w:rFonts w:ascii="Times New Roman" w:hAnsi="宋体" w:hint="eastAsia"/>
          <w:color w:val="000000" w:themeColor="text1"/>
          <w:szCs w:val="21"/>
        </w:rPr>
        <w:t xml:space="preserve"> 34205752 </w:t>
      </w:r>
    </w:p>
    <w:p w14:paraId="2509B291" w14:textId="77777777" w:rsidR="00CD1F5C" w:rsidRDefault="00CD1F5C">
      <w:pPr>
        <w:spacing w:line="360" w:lineRule="auto"/>
        <w:ind w:firstLineChars="200" w:firstLine="420"/>
        <w:contextualSpacing/>
        <w:jc w:val="left"/>
        <w:rPr>
          <w:rFonts w:ascii="Times New Roman" w:hAnsi="宋体"/>
          <w:color w:val="000000" w:themeColor="text1"/>
          <w:szCs w:val="21"/>
        </w:rPr>
      </w:pPr>
    </w:p>
    <w:p w14:paraId="0014324E"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宋体" w:hint="eastAsia"/>
          <w:color w:val="000000" w:themeColor="text1"/>
          <w:szCs w:val="21"/>
        </w:rPr>
        <w:t xml:space="preserve">                                                        </w:t>
      </w:r>
      <w:r>
        <w:rPr>
          <w:rFonts w:ascii="Times New Roman" w:hAnsi="宋体" w:hint="eastAsia"/>
          <w:color w:val="000000" w:themeColor="text1"/>
          <w:szCs w:val="21"/>
        </w:rPr>
        <w:t>上海交通大学教务处</w:t>
      </w:r>
    </w:p>
    <w:p w14:paraId="21DA94B5" w14:textId="77777777" w:rsidR="00CD1F5C" w:rsidRDefault="006007B1">
      <w:pPr>
        <w:spacing w:line="360" w:lineRule="auto"/>
        <w:ind w:firstLineChars="200" w:firstLine="420"/>
        <w:contextualSpacing/>
        <w:jc w:val="left"/>
        <w:rPr>
          <w:rFonts w:ascii="Times New Roman" w:hAnsi="宋体"/>
          <w:color w:val="000000" w:themeColor="text1"/>
          <w:szCs w:val="21"/>
        </w:rPr>
      </w:pPr>
      <w:r>
        <w:rPr>
          <w:rFonts w:ascii="Times New Roman" w:hAnsi="宋体" w:hint="eastAsia"/>
          <w:color w:val="000000" w:themeColor="text1"/>
          <w:szCs w:val="21"/>
        </w:rPr>
        <w:t xml:space="preserve">                                                                202</w:t>
      </w:r>
      <w:r>
        <w:rPr>
          <w:rFonts w:ascii="Times New Roman" w:hAnsi="宋体"/>
          <w:color w:val="000000" w:themeColor="text1"/>
          <w:szCs w:val="21"/>
        </w:rPr>
        <w:t>2</w:t>
      </w:r>
      <w:r>
        <w:rPr>
          <w:rFonts w:ascii="Times New Roman" w:hAnsi="宋体" w:hint="eastAsia"/>
          <w:color w:val="000000" w:themeColor="text1"/>
          <w:szCs w:val="21"/>
        </w:rPr>
        <w:t>年</w:t>
      </w:r>
      <w:r>
        <w:rPr>
          <w:rFonts w:ascii="Times New Roman" w:hAnsi="宋体" w:hint="eastAsia"/>
          <w:color w:val="000000" w:themeColor="text1"/>
          <w:szCs w:val="21"/>
        </w:rPr>
        <w:t>9</w:t>
      </w:r>
      <w:r>
        <w:rPr>
          <w:rFonts w:ascii="Times New Roman" w:hAnsi="宋体" w:hint="eastAsia"/>
          <w:color w:val="000000" w:themeColor="text1"/>
          <w:szCs w:val="21"/>
        </w:rPr>
        <w:t>月</w:t>
      </w:r>
    </w:p>
    <w:p w14:paraId="5987AA56" w14:textId="77777777" w:rsidR="00CD1F5C" w:rsidRDefault="00CD1F5C">
      <w:pPr>
        <w:spacing w:line="360" w:lineRule="auto"/>
        <w:ind w:firstLineChars="200" w:firstLine="422"/>
        <w:contextualSpacing/>
        <w:jc w:val="left"/>
        <w:rPr>
          <w:rFonts w:ascii="Times New Roman" w:hAnsi="宋体"/>
          <w:b/>
          <w:color w:val="000000" w:themeColor="text1"/>
          <w:szCs w:val="21"/>
        </w:rPr>
      </w:pPr>
    </w:p>
    <w:p w14:paraId="449E90C4" w14:textId="77777777" w:rsidR="00CD1F5C" w:rsidRDefault="00CD1F5C">
      <w:pPr>
        <w:spacing w:line="360" w:lineRule="auto"/>
        <w:ind w:firstLineChars="200" w:firstLine="422"/>
        <w:contextualSpacing/>
        <w:jc w:val="left"/>
        <w:rPr>
          <w:rFonts w:ascii="Times New Roman" w:hAnsi="宋体"/>
          <w:b/>
          <w:color w:val="000000" w:themeColor="text1"/>
          <w:szCs w:val="21"/>
        </w:rPr>
      </w:pPr>
    </w:p>
    <w:p w14:paraId="12247BC8" w14:textId="77777777" w:rsidR="00CD1F5C" w:rsidRDefault="00CD1F5C">
      <w:pPr>
        <w:spacing w:line="360" w:lineRule="auto"/>
        <w:ind w:firstLineChars="200" w:firstLine="422"/>
        <w:contextualSpacing/>
        <w:jc w:val="left"/>
        <w:rPr>
          <w:rFonts w:ascii="Times New Roman" w:hAnsi="宋体"/>
          <w:b/>
          <w:color w:val="000000" w:themeColor="text1"/>
          <w:szCs w:val="21"/>
        </w:rPr>
      </w:pPr>
    </w:p>
    <w:p w14:paraId="1CAD7390" w14:textId="77777777" w:rsidR="00CD1F5C" w:rsidRDefault="00CD1F5C">
      <w:pPr>
        <w:spacing w:line="360" w:lineRule="auto"/>
        <w:contextualSpacing/>
        <w:jc w:val="left"/>
        <w:rPr>
          <w:rFonts w:ascii="宋体" w:hAnsi="宋体"/>
          <w:b/>
          <w:color w:val="000000" w:themeColor="text1"/>
          <w:szCs w:val="21"/>
        </w:rPr>
      </w:pPr>
    </w:p>
    <w:sectPr w:rsidR="00CD1F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13EB8" w14:textId="77777777" w:rsidR="00B25B13" w:rsidRDefault="00B25B13" w:rsidP="00C92C85">
      <w:r>
        <w:separator/>
      </w:r>
    </w:p>
  </w:endnote>
  <w:endnote w:type="continuationSeparator" w:id="0">
    <w:p w14:paraId="52D6FA9B" w14:textId="77777777" w:rsidR="00B25B13" w:rsidRDefault="00B25B13" w:rsidP="00C92C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70EDD" w14:textId="77777777" w:rsidR="00B25B13" w:rsidRDefault="00B25B13" w:rsidP="00C92C85">
      <w:r>
        <w:separator/>
      </w:r>
    </w:p>
  </w:footnote>
  <w:footnote w:type="continuationSeparator" w:id="0">
    <w:p w14:paraId="3CF6B55E" w14:textId="77777777" w:rsidR="00B25B13" w:rsidRDefault="00B25B13" w:rsidP="00C92C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105A1B"/>
    <w:multiLevelType w:val="singleLevel"/>
    <w:tmpl w:val="29105A1B"/>
    <w:lvl w:ilvl="0">
      <w:start w:val="1"/>
      <w:numFmt w:val="decimal"/>
      <w:suff w:val="nothing"/>
      <w:lvlText w:val="（%1）"/>
      <w:lvlJc w:val="left"/>
    </w:lvl>
  </w:abstractNum>
  <w:num w:numId="1" w16cid:durableId="1334918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2C9"/>
    <w:rsid w:val="000021B3"/>
    <w:rsid w:val="00002889"/>
    <w:rsid w:val="00003630"/>
    <w:rsid w:val="000049E4"/>
    <w:rsid w:val="00005BE8"/>
    <w:rsid w:val="0000633C"/>
    <w:rsid w:val="00014403"/>
    <w:rsid w:val="000239D7"/>
    <w:rsid w:val="00027028"/>
    <w:rsid w:val="00036B15"/>
    <w:rsid w:val="00036DD5"/>
    <w:rsid w:val="00037A4F"/>
    <w:rsid w:val="00040248"/>
    <w:rsid w:val="00044926"/>
    <w:rsid w:val="000726B2"/>
    <w:rsid w:val="0009184B"/>
    <w:rsid w:val="00095330"/>
    <w:rsid w:val="000A0C92"/>
    <w:rsid w:val="000B384D"/>
    <w:rsid w:val="000C6A25"/>
    <w:rsid w:val="000D265E"/>
    <w:rsid w:val="000D5798"/>
    <w:rsid w:val="000D6BA4"/>
    <w:rsid w:val="000E2612"/>
    <w:rsid w:val="000E5C90"/>
    <w:rsid w:val="000E6453"/>
    <w:rsid w:val="000E7915"/>
    <w:rsid w:val="000F1000"/>
    <w:rsid w:val="001026CD"/>
    <w:rsid w:val="00103B35"/>
    <w:rsid w:val="00104117"/>
    <w:rsid w:val="00104AD2"/>
    <w:rsid w:val="001137B5"/>
    <w:rsid w:val="00113E94"/>
    <w:rsid w:val="00125474"/>
    <w:rsid w:val="00125C9B"/>
    <w:rsid w:val="001271CA"/>
    <w:rsid w:val="00130C11"/>
    <w:rsid w:val="00136F96"/>
    <w:rsid w:val="00143648"/>
    <w:rsid w:val="00143960"/>
    <w:rsid w:val="00150811"/>
    <w:rsid w:val="00155157"/>
    <w:rsid w:val="00173269"/>
    <w:rsid w:val="00176AFE"/>
    <w:rsid w:val="00176C5A"/>
    <w:rsid w:val="00177F59"/>
    <w:rsid w:val="0018342F"/>
    <w:rsid w:val="001905EC"/>
    <w:rsid w:val="00192271"/>
    <w:rsid w:val="0019663F"/>
    <w:rsid w:val="001A67F8"/>
    <w:rsid w:val="001A7118"/>
    <w:rsid w:val="001C1B87"/>
    <w:rsid w:val="001C4A81"/>
    <w:rsid w:val="001C5251"/>
    <w:rsid w:val="001C6837"/>
    <w:rsid w:val="001D35B4"/>
    <w:rsid w:val="001D61B6"/>
    <w:rsid w:val="001E0441"/>
    <w:rsid w:val="00206408"/>
    <w:rsid w:val="00217A28"/>
    <w:rsid w:val="00223E45"/>
    <w:rsid w:val="0023108F"/>
    <w:rsid w:val="002320FA"/>
    <w:rsid w:val="00235715"/>
    <w:rsid w:val="00236316"/>
    <w:rsid w:val="00236BC0"/>
    <w:rsid w:val="00241576"/>
    <w:rsid w:val="00241EB8"/>
    <w:rsid w:val="0025174D"/>
    <w:rsid w:val="002568E8"/>
    <w:rsid w:val="002660F8"/>
    <w:rsid w:val="002726EB"/>
    <w:rsid w:val="00273CC5"/>
    <w:rsid w:val="00276633"/>
    <w:rsid w:val="002847AB"/>
    <w:rsid w:val="0029027D"/>
    <w:rsid w:val="00290B91"/>
    <w:rsid w:val="00296B2E"/>
    <w:rsid w:val="002A0B11"/>
    <w:rsid w:val="002A3043"/>
    <w:rsid w:val="002A3CF0"/>
    <w:rsid w:val="002A5FAD"/>
    <w:rsid w:val="002C418D"/>
    <w:rsid w:val="002D7AEA"/>
    <w:rsid w:val="002D7AF6"/>
    <w:rsid w:val="002E347F"/>
    <w:rsid w:val="002F0CE8"/>
    <w:rsid w:val="00304EAB"/>
    <w:rsid w:val="0031303A"/>
    <w:rsid w:val="00317E76"/>
    <w:rsid w:val="003212FB"/>
    <w:rsid w:val="003508CA"/>
    <w:rsid w:val="003509D0"/>
    <w:rsid w:val="003526E5"/>
    <w:rsid w:val="00353CFC"/>
    <w:rsid w:val="00374801"/>
    <w:rsid w:val="00390BA5"/>
    <w:rsid w:val="003A030C"/>
    <w:rsid w:val="003A27E6"/>
    <w:rsid w:val="003A2DBC"/>
    <w:rsid w:val="003A73DF"/>
    <w:rsid w:val="003B1C18"/>
    <w:rsid w:val="003B7E97"/>
    <w:rsid w:val="003D27F5"/>
    <w:rsid w:val="003E1162"/>
    <w:rsid w:val="003F4071"/>
    <w:rsid w:val="003F412F"/>
    <w:rsid w:val="003F58D2"/>
    <w:rsid w:val="003F6805"/>
    <w:rsid w:val="003F695A"/>
    <w:rsid w:val="00401E18"/>
    <w:rsid w:val="004126D9"/>
    <w:rsid w:val="00415EC9"/>
    <w:rsid w:val="00422E00"/>
    <w:rsid w:val="00424D0C"/>
    <w:rsid w:val="004331F4"/>
    <w:rsid w:val="00434187"/>
    <w:rsid w:val="00450F1F"/>
    <w:rsid w:val="004559B3"/>
    <w:rsid w:val="00456825"/>
    <w:rsid w:val="00465D00"/>
    <w:rsid w:val="004729D0"/>
    <w:rsid w:val="0047409F"/>
    <w:rsid w:val="00494D09"/>
    <w:rsid w:val="00495913"/>
    <w:rsid w:val="004A17DB"/>
    <w:rsid w:val="004A1E63"/>
    <w:rsid w:val="004A2040"/>
    <w:rsid w:val="004A3DED"/>
    <w:rsid w:val="004A5484"/>
    <w:rsid w:val="004A6718"/>
    <w:rsid w:val="004A7EFF"/>
    <w:rsid w:val="004B6F17"/>
    <w:rsid w:val="004C3516"/>
    <w:rsid w:val="004C5AF4"/>
    <w:rsid w:val="004C6A30"/>
    <w:rsid w:val="004D1055"/>
    <w:rsid w:val="004D41B3"/>
    <w:rsid w:val="004D6BA0"/>
    <w:rsid w:val="004E065F"/>
    <w:rsid w:val="004E2045"/>
    <w:rsid w:val="004E2064"/>
    <w:rsid w:val="004E3EFD"/>
    <w:rsid w:val="004E5BE5"/>
    <w:rsid w:val="004F6884"/>
    <w:rsid w:val="00504BD3"/>
    <w:rsid w:val="00506473"/>
    <w:rsid w:val="005071A4"/>
    <w:rsid w:val="00521FBF"/>
    <w:rsid w:val="0053453A"/>
    <w:rsid w:val="005410AC"/>
    <w:rsid w:val="00545A5D"/>
    <w:rsid w:val="00546C4D"/>
    <w:rsid w:val="0055036D"/>
    <w:rsid w:val="00554B1B"/>
    <w:rsid w:val="00571559"/>
    <w:rsid w:val="005717A5"/>
    <w:rsid w:val="005749DF"/>
    <w:rsid w:val="00575670"/>
    <w:rsid w:val="005808C7"/>
    <w:rsid w:val="00592D5D"/>
    <w:rsid w:val="00593EE4"/>
    <w:rsid w:val="0059506D"/>
    <w:rsid w:val="005A0C9A"/>
    <w:rsid w:val="005A1E7D"/>
    <w:rsid w:val="005A4161"/>
    <w:rsid w:val="005B07BF"/>
    <w:rsid w:val="005B315A"/>
    <w:rsid w:val="005B5BBB"/>
    <w:rsid w:val="005C6F39"/>
    <w:rsid w:val="005D1323"/>
    <w:rsid w:val="005D22FC"/>
    <w:rsid w:val="005D4DD7"/>
    <w:rsid w:val="005E02CB"/>
    <w:rsid w:val="005E6C60"/>
    <w:rsid w:val="005E7D66"/>
    <w:rsid w:val="005F057E"/>
    <w:rsid w:val="006007B1"/>
    <w:rsid w:val="006073F9"/>
    <w:rsid w:val="00607452"/>
    <w:rsid w:val="006232C9"/>
    <w:rsid w:val="00630463"/>
    <w:rsid w:val="00631534"/>
    <w:rsid w:val="00645050"/>
    <w:rsid w:val="00645A5F"/>
    <w:rsid w:val="006463C3"/>
    <w:rsid w:val="006560F0"/>
    <w:rsid w:val="00661110"/>
    <w:rsid w:val="00667CA6"/>
    <w:rsid w:val="00674B55"/>
    <w:rsid w:val="00681DAE"/>
    <w:rsid w:val="006905F5"/>
    <w:rsid w:val="006961B9"/>
    <w:rsid w:val="0069693C"/>
    <w:rsid w:val="006A1F6F"/>
    <w:rsid w:val="006A3BC9"/>
    <w:rsid w:val="006B7319"/>
    <w:rsid w:val="006C0145"/>
    <w:rsid w:val="006C2248"/>
    <w:rsid w:val="006C66F2"/>
    <w:rsid w:val="006C745D"/>
    <w:rsid w:val="006D240A"/>
    <w:rsid w:val="006D7433"/>
    <w:rsid w:val="006F0271"/>
    <w:rsid w:val="006F2959"/>
    <w:rsid w:val="006F3D15"/>
    <w:rsid w:val="0070237F"/>
    <w:rsid w:val="0070423D"/>
    <w:rsid w:val="00710012"/>
    <w:rsid w:val="00714B52"/>
    <w:rsid w:val="00714CB7"/>
    <w:rsid w:val="00716CBD"/>
    <w:rsid w:val="00721DCB"/>
    <w:rsid w:val="00732D82"/>
    <w:rsid w:val="007341DC"/>
    <w:rsid w:val="00742A8A"/>
    <w:rsid w:val="007471C8"/>
    <w:rsid w:val="00756807"/>
    <w:rsid w:val="00765FC0"/>
    <w:rsid w:val="007667C5"/>
    <w:rsid w:val="00774693"/>
    <w:rsid w:val="007816EF"/>
    <w:rsid w:val="007945B3"/>
    <w:rsid w:val="00795DE6"/>
    <w:rsid w:val="007A0895"/>
    <w:rsid w:val="007A12C9"/>
    <w:rsid w:val="007B263D"/>
    <w:rsid w:val="007B525E"/>
    <w:rsid w:val="007C353C"/>
    <w:rsid w:val="007C3689"/>
    <w:rsid w:val="007D46CD"/>
    <w:rsid w:val="007E4575"/>
    <w:rsid w:val="007F353E"/>
    <w:rsid w:val="007F6FC7"/>
    <w:rsid w:val="00801D9A"/>
    <w:rsid w:val="00816282"/>
    <w:rsid w:val="00820020"/>
    <w:rsid w:val="008330B9"/>
    <w:rsid w:val="00833756"/>
    <w:rsid w:val="00837576"/>
    <w:rsid w:val="00845F6B"/>
    <w:rsid w:val="00856EB2"/>
    <w:rsid w:val="008616B7"/>
    <w:rsid w:val="00867587"/>
    <w:rsid w:val="00872A13"/>
    <w:rsid w:val="008752B6"/>
    <w:rsid w:val="008772CF"/>
    <w:rsid w:val="0088069F"/>
    <w:rsid w:val="00892AEB"/>
    <w:rsid w:val="008A3545"/>
    <w:rsid w:val="008A5EDC"/>
    <w:rsid w:val="008A6D51"/>
    <w:rsid w:val="008B556E"/>
    <w:rsid w:val="008B5622"/>
    <w:rsid w:val="008C2295"/>
    <w:rsid w:val="008C4DDB"/>
    <w:rsid w:val="008C5747"/>
    <w:rsid w:val="008C76E8"/>
    <w:rsid w:val="008D2F93"/>
    <w:rsid w:val="008E0F3C"/>
    <w:rsid w:val="008E7C13"/>
    <w:rsid w:val="008F1371"/>
    <w:rsid w:val="008F1744"/>
    <w:rsid w:val="008F1B5F"/>
    <w:rsid w:val="008F3A15"/>
    <w:rsid w:val="008F4350"/>
    <w:rsid w:val="009262D0"/>
    <w:rsid w:val="009311F7"/>
    <w:rsid w:val="00933D0D"/>
    <w:rsid w:val="00935547"/>
    <w:rsid w:val="00962476"/>
    <w:rsid w:val="00964BD1"/>
    <w:rsid w:val="009714F2"/>
    <w:rsid w:val="00971C47"/>
    <w:rsid w:val="009720B8"/>
    <w:rsid w:val="009759BC"/>
    <w:rsid w:val="00981AC4"/>
    <w:rsid w:val="0098466A"/>
    <w:rsid w:val="00990B69"/>
    <w:rsid w:val="009A56D7"/>
    <w:rsid w:val="009B6F94"/>
    <w:rsid w:val="009C2A5D"/>
    <w:rsid w:val="009F1F43"/>
    <w:rsid w:val="009F3308"/>
    <w:rsid w:val="00A058F1"/>
    <w:rsid w:val="00A210A9"/>
    <w:rsid w:val="00A26C6B"/>
    <w:rsid w:val="00A30DB6"/>
    <w:rsid w:val="00A53040"/>
    <w:rsid w:val="00A5473D"/>
    <w:rsid w:val="00A64AD1"/>
    <w:rsid w:val="00A67286"/>
    <w:rsid w:val="00A72DF1"/>
    <w:rsid w:val="00A74402"/>
    <w:rsid w:val="00A81CCD"/>
    <w:rsid w:val="00A836FB"/>
    <w:rsid w:val="00A84EE9"/>
    <w:rsid w:val="00A860FC"/>
    <w:rsid w:val="00A95F6E"/>
    <w:rsid w:val="00A96104"/>
    <w:rsid w:val="00AA24ED"/>
    <w:rsid w:val="00AA2A33"/>
    <w:rsid w:val="00AA4771"/>
    <w:rsid w:val="00AB4F2D"/>
    <w:rsid w:val="00AC13F8"/>
    <w:rsid w:val="00AC1C95"/>
    <w:rsid w:val="00AC5F10"/>
    <w:rsid w:val="00AD0F3F"/>
    <w:rsid w:val="00AD171B"/>
    <w:rsid w:val="00AD2282"/>
    <w:rsid w:val="00AD7F20"/>
    <w:rsid w:val="00AE22A4"/>
    <w:rsid w:val="00B025EF"/>
    <w:rsid w:val="00B0269F"/>
    <w:rsid w:val="00B03CC7"/>
    <w:rsid w:val="00B04E42"/>
    <w:rsid w:val="00B12DE3"/>
    <w:rsid w:val="00B17873"/>
    <w:rsid w:val="00B24F39"/>
    <w:rsid w:val="00B25B13"/>
    <w:rsid w:val="00B309D8"/>
    <w:rsid w:val="00B32756"/>
    <w:rsid w:val="00B37666"/>
    <w:rsid w:val="00B434AC"/>
    <w:rsid w:val="00B73B45"/>
    <w:rsid w:val="00B74765"/>
    <w:rsid w:val="00B800FD"/>
    <w:rsid w:val="00B85B04"/>
    <w:rsid w:val="00BA5A05"/>
    <w:rsid w:val="00BA61DD"/>
    <w:rsid w:val="00BB09A7"/>
    <w:rsid w:val="00BB4322"/>
    <w:rsid w:val="00BC5993"/>
    <w:rsid w:val="00BD0601"/>
    <w:rsid w:val="00BD0843"/>
    <w:rsid w:val="00BE26DB"/>
    <w:rsid w:val="00BE3978"/>
    <w:rsid w:val="00BE6A7D"/>
    <w:rsid w:val="00BF302D"/>
    <w:rsid w:val="00C25121"/>
    <w:rsid w:val="00C5299F"/>
    <w:rsid w:val="00C53CC0"/>
    <w:rsid w:val="00C543B1"/>
    <w:rsid w:val="00C550E3"/>
    <w:rsid w:val="00C55A07"/>
    <w:rsid w:val="00C5707D"/>
    <w:rsid w:val="00C60B60"/>
    <w:rsid w:val="00C66DC5"/>
    <w:rsid w:val="00C734B1"/>
    <w:rsid w:val="00C81B8B"/>
    <w:rsid w:val="00C843EB"/>
    <w:rsid w:val="00C85A33"/>
    <w:rsid w:val="00C85BBD"/>
    <w:rsid w:val="00C86093"/>
    <w:rsid w:val="00C87546"/>
    <w:rsid w:val="00C92C85"/>
    <w:rsid w:val="00C93F25"/>
    <w:rsid w:val="00CA3DC8"/>
    <w:rsid w:val="00CB40CB"/>
    <w:rsid w:val="00CB4AF7"/>
    <w:rsid w:val="00CB5C52"/>
    <w:rsid w:val="00CC568E"/>
    <w:rsid w:val="00CC7429"/>
    <w:rsid w:val="00CD1F5C"/>
    <w:rsid w:val="00CD66D6"/>
    <w:rsid w:val="00CE059D"/>
    <w:rsid w:val="00CE0612"/>
    <w:rsid w:val="00CE6E98"/>
    <w:rsid w:val="00CF2C36"/>
    <w:rsid w:val="00D02828"/>
    <w:rsid w:val="00D03311"/>
    <w:rsid w:val="00D3717A"/>
    <w:rsid w:val="00D40422"/>
    <w:rsid w:val="00D41B10"/>
    <w:rsid w:val="00D514E3"/>
    <w:rsid w:val="00D55F07"/>
    <w:rsid w:val="00D6083A"/>
    <w:rsid w:val="00D73C44"/>
    <w:rsid w:val="00D80917"/>
    <w:rsid w:val="00D81E92"/>
    <w:rsid w:val="00D86572"/>
    <w:rsid w:val="00D96AFF"/>
    <w:rsid w:val="00DB7FCF"/>
    <w:rsid w:val="00DC0E9D"/>
    <w:rsid w:val="00DC74C7"/>
    <w:rsid w:val="00DD12D7"/>
    <w:rsid w:val="00DD1B11"/>
    <w:rsid w:val="00DD2D05"/>
    <w:rsid w:val="00DD7E2F"/>
    <w:rsid w:val="00DE5135"/>
    <w:rsid w:val="00DE6A67"/>
    <w:rsid w:val="00DF1167"/>
    <w:rsid w:val="00DF3360"/>
    <w:rsid w:val="00DF7884"/>
    <w:rsid w:val="00E00AC7"/>
    <w:rsid w:val="00E036F7"/>
    <w:rsid w:val="00E051AA"/>
    <w:rsid w:val="00E21150"/>
    <w:rsid w:val="00E24DBB"/>
    <w:rsid w:val="00E25B64"/>
    <w:rsid w:val="00E31915"/>
    <w:rsid w:val="00E35274"/>
    <w:rsid w:val="00E366A6"/>
    <w:rsid w:val="00E420AE"/>
    <w:rsid w:val="00E50A37"/>
    <w:rsid w:val="00E645D7"/>
    <w:rsid w:val="00E64EB8"/>
    <w:rsid w:val="00E66326"/>
    <w:rsid w:val="00E66767"/>
    <w:rsid w:val="00E71897"/>
    <w:rsid w:val="00E71D0F"/>
    <w:rsid w:val="00E824F5"/>
    <w:rsid w:val="00E84967"/>
    <w:rsid w:val="00E8628F"/>
    <w:rsid w:val="00E9551C"/>
    <w:rsid w:val="00EA2866"/>
    <w:rsid w:val="00EA4D52"/>
    <w:rsid w:val="00EA53B8"/>
    <w:rsid w:val="00EA622A"/>
    <w:rsid w:val="00EB2E55"/>
    <w:rsid w:val="00EB7612"/>
    <w:rsid w:val="00EC238C"/>
    <w:rsid w:val="00EC3A91"/>
    <w:rsid w:val="00EC520D"/>
    <w:rsid w:val="00EC6446"/>
    <w:rsid w:val="00EC7EA4"/>
    <w:rsid w:val="00ED0AF7"/>
    <w:rsid w:val="00EE0DF3"/>
    <w:rsid w:val="00EF72A0"/>
    <w:rsid w:val="00EF756E"/>
    <w:rsid w:val="00F007CA"/>
    <w:rsid w:val="00F03E70"/>
    <w:rsid w:val="00F169BC"/>
    <w:rsid w:val="00F2115A"/>
    <w:rsid w:val="00F21F21"/>
    <w:rsid w:val="00F40B92"/>
    <w:rsid w:val="00F41091"/>
    <w:rsid w:val="00F47BDC"/>
    <w:rsid w:val="00F53CAA"/>
    <w:rsid w:val="00F6209F"/>
    <w:rsid w:val="00F72DA8"/>
    <w:rsid w:val="00F82561"/>
    <w:rsid w:val="00F87ABC"/>
    <w:rsid w:val="00F96F04"/>
    <w:rsid w:val="00FA717B"/>
    <w:rsid w:val="00FB2B9F"/>
    <w:rsid w:val="00FC6896"/>
    <w:rsid w:val="00FD278F"/>
    <w:rsid w:val="00FD7444"/>
    <w:rsid w:val="017E6E60"/>
    <w:rsid w:val="020D105B"/>
    <w:rsid w:val="021067AE"/>
    <w:rsid w:val="0267428E"/>
    <w:rsid w:val="02A80810"/>
    <w:rsid w:val="03A91A83"/>
    <w:rsid w:val="03D90EB0"/>
    <w:rsid w:val="03EB4200"/>
    <w:rsid w:val="03F25A36"/>
    <w:rsid w:val="03FA6075"/>
    <w:rsid w:val="042233AE"/>
    <w:rsid w:val="045223EE"/>
    <w:rsid w:val="048965FE"/>
    <w:rsid w:val="048E5D5E"/>
    <w:rsid w:val="04A00022"/>
    <w:rsid w:val="04A8622D"/>
    <w:rsid w:val="05004EEF"/>
    <w:rsid w:val="05407B29"/>
    <w:rsid w:val="05B94355"/>
    <w:rsid w:val="06114FDD"/>
    <w:rsid w:val="06550F2C"/>
    <w:rsid w:val="06A70CC4"/>
    <w:rsid w:val="06B51803"/>
    <w:rsid w:val="074F41CE"/>
    <w:rsid w:val="079D32F7"/>
    <w:rsid w:val="07A07A7F"/>
    <w:rsid w:val="07DF1066"/>
    <w:rsid w:val="08DA6631"/>
    <w:rsid w:val="09D03A70"/>
    <w:rsid w:val="0A761610"/>
    <w:rsid w:val="0B1422BC"/>
    <w:rsid w:val="0B9E4FDE"/>
    <w:rsid w:val="0CA65F99"/>
    <w:rsid w:val="0CBA466A"/>
    <w:rsid w:val="0D2943B6"/>
    <w:rsid w:val="0DCB1939"/>
    <w:rsid w:val="0DF15983"/>
    <w:rsid w:val="0E071717"/>
    <w:rsid w:val="0E094107"/>
    <w:rsid w:val="0F11619C"/>
    <w:rsid w:val="0F246B50"/>
    <w:rsid w:val="0F596C8E"/>
    <w:rsid w:val="0FE1121A"/>
    <w:rsid w:val="10272977"/>
    <w:rsid w:val="10B25AD4"/>
    <w:rsid w:val="10B95B1A"/>
    <w:rsid w:val="121663F1"/>
    <w:rsid w:val="129041FD"/>
    <w:rsid w:val="132A5A07"/>
    <w:rsid w:val="13466182"/>
    <w:rsid w:val="13B50DFB"/>
    <w:rsid w:val="13FB29D5"/>
    <w:rsid w:val="14323D58"/>
    <w:rsid w:val="144C5306"/>
    <w:rsid w:val="14857CC6"/>
    <w:rsid w:val="14EC0C09"/>
    <w:rsid w:val="155364B3"/>
    <w:rsid w:val="157121E2"/>
    <w:rsid w:val="159D5DC1"/>
    <w:rsid w:val="16874A7B"/>
    <w:rsid w:val="17FD5F6E"/>
    <w:rsid w:val="18105FBE"/>
    <w:rsid w:val="18164FC1"/>
    <w:rsid w:val="18C01D6F"/>
    <w:rsid w:val="18E8322B"/>
    <w:rsid w:val="19EC7DEC"/>
    <w:rsid w:val="1AA96902"/>
    <w:rsid w:val="1B2F06B7"/>
    <w:rsid w:val="1C6E7DA7"/>
    <w:rsid w:val="1CE65897"/>
    <w:rsid w:val="1CEE1BAE"/>
    <w:rsid w:val="1D7272C7"/>
    <w:rsid w:val="1DF65386"/>
    <w:rsid w:val="1E126FE4"/>
    <w:rsid w:val="1E48792D"/>
    <w:rsid w:val="1ECB3FE0"/>
    <w:rsid w:val="1EEC1DD4"/>
    <w:rsid w:val="1F06448B"/>
    <w:rsid w:val="1F1E1BD1"/>
    <w:rsid w:val="1F810346"/>
    <w:rsid w:val="1FA31C5C"/>
    <w:rsid w:val="1FD373DF"/>
    <w:rsid w:val="200D2D86"/>
    <w:rsid w:val="202053C0"/>
    <w:rsid w:val="209E5854"/>
    <w:rsid w:val="21853702"/>
    <w:rsid w:val="21CC4E42"/>
    <w:rsid w:val="21EB3F5D"/>
    <w:rsid w:val="21F74716"/>
    <w:rsid w:val="228C4D6B"/>
    <w:rsid w:val="230241BD"/>
    <w:rsid w:val="23422E13"/>
    <w:rsid w:val="236478E2"/>
    <w:rsid w:val="237808A4"/>
    <w:rsid w:val="23AE09A3"/>
    <w:rsid w:val="258B1090"/>
    <w:rsid w:val="259337DE"/>
    <w:rsid w:val="25A1669D"/>
    <w:rsid w:val="25BD39FD"/>
    <w:rsid w:val="26374EFD"/>
    <w:rsid w:val="26644C16"/>
    <w:rsid w:val="26C734CD"/>
    <w:rsid w:val="272C5514"/>
    <w:rsid w:val="275C46C0"/>
    <w:rsid w:val="276614DF"/>
    <w:rsid w:val="28E7398D"/>
    <w:rsid w:val="292971BB"/>
    <w:rsid w:val="293125BB"/>
    <w:rsid w:val="29B86DB3"/>
    <w:rsid w:val="29F3323E"/>
    <w:rsid w:val="2A1F31F1"/>
    <w:rsid w:val="2AA0114B"/>
    <w:rsid w:val="2B2D67D5"/>
    <w:rsid w:val="2B425158"/>
    <w:rsid w:val="2BDB01EB"/>
    <w:rsid w:val="2CBE338B"/>
    <w:rsid w:val="2CBF2B59"/>
    <w:rsid w:val="2CD35F8B"/>
    <w:rsid w:val="2D561A98"/>
    <w:rsid w:val="2E3F4614"/>
    <w:rsid w:val="2E7044A9"/>
    <w:rsid w:val="2E7F4F0F"/>
    <w:rsid w:val="2EDD6BC4"/>
    <w:rsid w:val="2EFF6FF2"/>
    <w:rsid w:val="2F400609"/>
    <w:rsid w:val="2F772951"/>
    <w:rsid w:val="2FAA09FD"/>
    <w:rsid w:val="306B1395"/>
    <w:rsid w:val="31272B3F"/>
    <w:rsid w:val="31B1766F"/>
    <w:rsid w:val="31B81082"/>
    <w:rsid w:val="32C4040D"/>
    <w:rsid w:val="335F102E"/>
    <w:rsid w:val="343C11BC"/>
    <w:rsid w:val="34846EFD"/>
    <w:rsid w:val="349A3654"/>
    <w:rsid w:val="353C11DF"/>
    <w:rsid w:val="353F0165"/>
    <w:rsid w:val="35AB3B2F"/>
    <w:rsid w:val="365739C1"/>
    <w:rsid w:val="36636621"/>
    <w:rsid w:val="366667B2"/>
    <w:rsid w:val="3712296F"/>
    <w:rsid w:val="379D26CE"/>
    <w:rsid w:val="37C1744B"/>
    <w:rsid w:val="380945E8"/>
    <w:rsid w:val="386B35B3"/>
    <w:rsid w:val="38CA531A"/>
    <w:rsid w:val="39AE5911"/>
    <w:rsid w:val="3B1E47F9"/>
    <w:rsid w:val="3BC6698A"/>
    <w:rsid w:val="3BEB5E5C"/>
    <w:rsid w:val="3CE9527D"/>
    <w:rsid w:val="3D9C2A41"/>
    <w:rsid w:val="3F7F549A"/>
    <w:rsid w:val="3FAE406B"/>
    <w:rsid w:val="3FD94080"/>
    <w:rsid w:val="40497CB7"/>
    <w:rsid w:val="40611501"/>
    <w:rsid w:val="40645A67"/>
    <w:rsid w:val="40652232"/>
    <w:rsid w:val="40E43D35"/>
    <w:rsid w:val="421D4C45"/>
    <w:rsid w:val="42564F18"/>
    <w:rsid w:val="42BA3DF0"/>
    <w:rsid w:val="4373333C"/>
    <w:rsid w:val="43A260ED"/>
    <w:rsid w:val="43EC7C6A"/>
    <w:rsid w:val="44F809C0"/>
    <w:rsid w:val="45165322"/>
    <w:rsid w:val="45AD6085"/>
    <w:rsid w:val="4641110E"/>
    <w:rsid w:val="471624B3"/>
    <w:rsid w:val="472478FD"/>
    <w:rsid w:val="479C1CFB"/>
    <w:rsid w:val="48B062FF"/>
    <w:rsid w:val="49524492"/>
    <w:rsid w:val="49816750"/>
    <w:rsid w:val="4994025E"/>
    <w:rsid w:val="49FE7CEE"/>
    <w:rsid w:val="4A0C5018"/>
    <w:rsid w:val="4A4348B9"/>
    <w:rsid w:val="4A974809"/>
    <w:rsid w:val="4B3033C3"/>
    <w:rsid w:val="4B900598"/>
    <w:rsid w:val="4C681F9E"/>
    <w:rsid w:val="4C7E01EF"/>
    <w:rsid w:val="4CBF467A"/>
    <w:rsid w:val="4D1C5C3D"/>
    <w:rsid w:val="4DBE2AED"/>
    <w:rsid w:val="4DDB6574"/>
    <w:rsid w:val="4E733ED8"/>
    <w:rsid w:val="4E785162"/>
    <w:rsid w:val="4ECC7B50"/>
    <w:rsid w:val="4F681D4B"/>
    <w:rsid w:val="4FA770E0"/>
    <w:rsid w:val="50230976"/>
    <w:rsid w:val="50390F06"/>
    <w:rsid w:val="50804806"/>
    <w:rsid w:val="51522E91"/>
    <w:rsid w:val="51EA6E98"/>
    <w:rsid w:val="52531FFC"/>
    <w:rsid w:val="52953A70"/>
    <w:rsid w:val="52987330"/>
    <w:rsid w:val="530F7B6F"/>
    <w:rsid w:val="53280A7C"/>
    <w:rsid w:val="535967EE"/>
    <w:rsid w:val="53DA0C52"/>
    <w:rsid w:val="546A1043"/>
    <w:rsid w:val="54CE53AF"/>
    <w:rsid w:val="55195340"/>
    <w:rsid w:val="555D771D"/>
    <w:rsid w:val="55AF2040"/>
    <w:rsid w:val="567A770F"/>
    <w:rsid w:val="574C4396"/>
    <w:rsid w:val="577455C9"/>
    <w:rsid w:val="57FE1891"/>
    <w:rsid w:val="59622F94"/>
    <w:rsid w:val="59B64C4E"/>
    <w:rsid w:val="5B232E36"/>
    <w:rsid w:val="5B9D0DEF"/>
    <w:rsid w:val="5BF946E0"/>
    <w:rsid w:val="5C0326E5"/>
    <w:rsid w:val="5C2B27A2"/>
    <w:rsid w:val="5C511956"/>
    <w:rsid w:val="5CAC6957"/>
    <w:rsid w:val="5D1B3EA5"/>
    <w:rsid w:val="5D3A74BC"/>
    <w:rsid w:val="5D4331BF"/>
    <w:rsid w:val="5DB7738B"/>
    <w:rsid w:val="5DBF53F8"/>
    <w:rsid w:val="5DE6726E"/>
    <w:rsid w:val="5E0114DC"/>
    <w:rsid w:val="5E1636D7"/>
    <w:rsid w:val="5E9C57B3"/>
    <w:rsid w:val="5F087950"/>
    <w:rsid w:val="5F217EE9"/>
    <w:rsid w:val="5F5341CD"/>
    <w:rsid w:val="5F5F59DB"/>
    <w:rsid w:val="5FC53619"/>
    <w:rsid w:val="609C0C55"/>
    <w:rsid w:val="60EE4BBD"/>
    <w:rsid w:val="610647D9"/>
    <w:rsid w:val="615A3BE1"/>
    <w:rsid w:val="61D127E7"/>
    <w:rsid w:val="61F7743D"/>
    <w:rsid w:val="639B2A71"/>
    <w:rsid w:val="64006242"/>
    <w:rsid w:val="64486630"/>
    <w:rsid w:val="644D57DB"/>
    <w:rsid w:val="64502EB4"/>
    <w:rsid w:val="645C5256"/>
    <w:rsid w:val="648B1110"/>
    <w:rsid w:val="65312C85"/>
    <w:rsid w:val="653D295C"/>
    <w:rsid w:val="65961F2B"/>
    <w:rsid w:val="65A32A08"/>
    <w:rsid w:val="65AB4BC6"/>
    <w:rsid w:val="65AE6209"/>
    <w:rsid w:val="664A177F"/>
    <w:rsid w:val="66A3606C"/>
    <w:rsid w:val="679C3987"/>
    <w:rsid w:val="67B155C0"/>
    <w:rsid w:val="68063386"/>
    <w:rsid w:val="68603145"/>
    <w:rsid w:val="687A2F4C"/>
    <w:rsid w:val="688C5615"/>
    <w:rsid w:val="6A9279FC"/>
    <w:rsid w:val="6ABE44BA"/>
    <w:rsid w:val="6B9B3031"/>
    <w:rsid w:val="6C283BD2"/>
    <w:rsid w:val="6C2F19D2"/>
    <w:rsid w:val="6C432A5B"/>
    <w:rsid w:val="6D132DC9"/>
    <w:rsid w:val="6D1A31AF"/>
    <w:rsid w:val="6D6C2CC5"/>
    <w:rsid w:val="6F7A0A6D"/>
    <w:rsid w:val="6F8F6AC0"/>
    <w:rsid w:val="6FF4283F"/>
    <w:rsid w:val="70B807E2"/>
    <w:rsid w:val="714A7DC4"/>
    <w:rsid w:val="714C4503"/>
    <w:rsid w:val="719F1248"/>
    <w:rsid w:val="7300400D"/>
    <w:rsid w:val="73101FF8"/>
    <w:rsid w:val="73593EC2"/>
    <w:rsid w:val="73D72EF7"/>
    <w:rsid w:val="743954FF"/>
    <w:rsid w:val="74B93846"/>
    <w:rsid w:val="75196554"/>
    <w:rsid w:val="7524512A"/>
    <w:rsid w:val="754B7DB0"/>
    <w:rsid w:val="756935B3"/>
    <w:rsid w:val="757136CD"/>
    <w:rsid w:val="75A57848"/>
    <w:rsid w:val="75BA245A"/>
    <w:rsid w:val="76A50116"/>
    <w:rsid w:val="770D5272"/>
    <w:rsid w:val="775506FC"/>
    <w:rsid w:val="77A17A97"/>
    <w:rsid w:val="77EC724C"/>
    <w:rsid w:val="787F70CA"/>
    <w:rsid w:val="7880575C"/>
    <w:rsid w:val="78854A10"/>
    <w:rsid w:val="78BC6C74"/>
    <w:rsid w:val="7914442C"/>
    <w:rsid w:val="79B97253"/>
    <w:rsid w:val="7A5531A2"/>
    <w:rsid w:val="7A6A7BCB"/>
    <w:rsid w:val="7CD602EA"/>
    <w:rsid w:val="7CDD4502"/>
    <w:rsid w:val="7E6B4E39"/>
    <w:rsid w:val="7E9821DE"/>
    <w:rsid w:val="7E9B56DC"/>
    <w:rsid w:val="7EC437B0"/>
    <w:rsid w:val="7EE13EFF"/>
    <w:rsid w:val="7EEB2145"/>
    <w:rsid w:val="7FAD0A47"/>
    <w:rsid w:val="7FE81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525A3E8"/>
  <w15:docId w15:val="{C5172FF4-1105-449D-9777-B8B886201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semiHidden/>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d">
    <w:name w:val="annotation subject"/>
    <w:basedOn w:val="a3"/>
    <w:next w:val="a3"/>
    <w:link w:val="ae"/>
    <w:uiPriority w:val="99"/>
    <w:unhideWhenUsed/>
    <w:qFormat/>
    <w:rPr>
      <w:b/>
      <w:bCs/>
    </w:rPr>
  </w:style>
  <w:style w:type="character" w:styleId="af">
    <w:name w:val="Strong"/>
    <w:basedOn w:val="a0"/>
    <w:uiPriority w:val="22"/>
    <w:qFormat/>
    <w:rPr>
      <w:b/>
      <w:bCs/>
    </w:rPr>
  </w:style>
  <w:style w:type="character" w:styleId="af0">
    <w:name w:val="FollowedHyperlink"/>
    <w:basedOn w:val="a0"/>
    <w:uiPriority w:val="99"/>
    <w:unhideWhenUsed/>
    <w:qFormat/>
    <w:rPr>
      <w:color w:val="800080"/>
      <w:u w:val="none"/>
    </w:rPr>
  </w:style>
  <w:style w:type="character" w:styleId="af1">
    <w:name w:val="Hyperlink"/>
    <w:basedOn w:val="a0"/>
    <w:uiPriority w:val="99"/>
    <w:unhideWhenUsed/>
    <w:qFormat/>
    <w:rPr>
      <w:color w:val="060000"/>
      <w:u w:val="none"/>
    </w:rPr>
  </w:style>
  <w:style w:type="character" w:styleId="af2">
    <w:name w:val="annotation reference"/>
    <w:basedOn w:val="a0"/>
    <w:uiPriority w:val="99"/>
    <w:unhideWhenUsed/>
    <w:qFormat/>
    <w:rPr>
      <w:sz w:val="21"/>
      <w:szCs w:val="21"/>
    </w:rPr>
  </w:style>
  <w:style w:type="character" w:customStyle="1" w:styleId="showannewtitle1">
    <w:name w:val="show_an_new_title1"/>
    <w:basedOn w:val="a0"/>
    <w:qFormat/>
    <w:rPr>
      <w:sz w:val="27"/>
      <w:szCs w:val="27"/>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a4">
    <w:name w:val="批注文字 字符"/>
    <w:basedOn w:val="a0"/>
    <w:link w:val="a3"/>
    <w:uiPriority w:val="99"/>
    <w:semiHidden/>
    <w:qFormat/>
    <w:rPr>
      <w:kern w:val="2"/>
      <w:sz w:val="21"/>
      <w:szCs w:val="22"/>
    </w:rPr>
  </w:style>
  <w:style w:type="character" w:customStyle="1" w:styleId="ae">
    <w:name w:val="批注主题 字符"/>
    <w:basedOn w:val="a4"/>
    <w:link w:val="ad"/>
    <w:uiPriority w:val="99"/>
    <w:semiHidden/>
    <w:qFormat/>
    <w:rPr>
      <w:b/>
      <w:bCs/>
      <w:kern w:val="2"/>
      <w:sz w:val="21"/>
      <w:szCs w:val="22"/>
    </w:rPr>
  </w:style>
  <w:style w:type="character" w:customStyle="1" w:styleId="item-name">
    <w:name w:val="item-name"/>
    <w:basedOn w:val="a0"/>
    <w:qFormat/>
  </w:style>
  <w:style w:type="character" w:customStyle="1" w:styleId="pic-span">
    <w:name w:val="pic-span"/>
    <w:basedOn w:val="a0"/>
    <w:qFormat/>
    <w:rPr>
      <w:color w:val="999999"/>
    </w:rPr>
  </w:style>
  <w:style w:type="character" w:customStyle="1" w:styleId="a6">
    <w:name w:val="日期 字符"/>
    <w:basedOn w:val="a0"/>
    <w:link w:val="a5"/>
    <w:uiPriority w:val="99"/>
    <w:semiHidden/>
    <w:qFormat/>
    <w:rPr>
      <w:rFonts w:cs="Times New Roman"/>
      <w:kern w:val="2"/>
      <w:sz w:val="21"/>
      <w:szCs w:val="22"/>
    </w:rPr>
  </w:style>
  <w:style w:type="paragraph" w:styleId="af3">
    <w:name w:val="List Paragraph"/>
    <w:basedOn w:val="a"/>
    <w:uiPriority w:val="34"/>
    <w:qFormat/>
    <w:pPr>
      <w:ind w:firstLineChars="200" w:firstLine="420"/>
    </w:pPr>
  </w:style>
  <w:style w:type="character" w:styleId="af4">
    <w:name w:val="Unresolved Mention"/>
    <w:basedOn w:val="a0"/>
    <w:uiPriority w:val="99"/>
    <w:semiHidden/>
    <w:unhideWhenUsed/>
    <w:rsid w:val="00EB76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21457;&#36865;&#37038;&#20214;&#33267;xinyue2017@sjt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7612A3B-3586-4C5F-B493-ECC371C5380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4</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sjtu</dc:creator>
  <cp:lastModifiedBy>xinyue</cp:lastModifiedBy>
  <cp:revision>31</cp:revision>
  <cp:lastPrinted>2020-09-09T08:00:00Z</cp:lastPrinted>
  <dcterms:created xsi:type="dcterms:W3CDTF">2020-09-20T15:14:00Z</dcterms:created>
  <dcterms:modified xsi:type="dcterms:W3CDTF">2022-09-11T08:14:00Z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D6B619AB1BD14CFABAEC934A121EA488</vt:lpwstr>
  </property>
</Properties>
</file>